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B275A3">
        <w:rPr>
          <w:rFonts w:ascii="Times New Roman" w:hAnsi="Times New Roman" w:cs="Times New Roman"/>
          <w:b/>
          <w:color w:val="000000"/>
          <w:sz w:val="28"/>
          <w:szCs w:val="28"/>
        </w:rPr>
        <w:t>8</w:t>
      </w:r>
      <w:r w:rsidR="00E4388C">
        <w:rPr>
          <w:rFonts w:ascii="Times New Roman" w:hAnsi="Times New Roman" w:cs="Times New Roman"/>
          <w:b/>
          <w:color w:val="000000"/>
          <w:sz w:val="28"/>
          <w:szCs w:val="28"/>
        </w:rPr>
        <w:t>/2019</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w:t>
      </w:r>
      <w:r w:rsidR="009F6F47">
        <w:rPr>
          <w:rFonts w:ascii="Times New Roman" w:hAnsi="Times New Roman" w:cs="Times New Roman"/>
          <w:b/>
          <w:color w:val="000000"/>
          <w:sz w:val="26"/>
          <w:szCs w:val="26"/>
        </w:rPr>
        <w:t>i, 2019</w:t>
      </w:r>
    </w:p>
    <w:p w:rsidR="00AC37BB" w:rsidRPr="00632796" w:rsidRDefault="00AC37BB" w:rsidP="00AC37BB">
      <w:pPr>
        <w:spacing w:line="312" w:lineRule="auto"/>
        <w:jc w:val="center"/>
        <w:rPr>
          <w:rFonts w:ascii="Times New Roman" w:hAnsi="Times New Roman" w:cs="Times New Roman"/>
          <w:b/>
          <w:sz w:val="26"/>
          <w:szCs w:val="26"/>
        </w:rPr>
      </w:pPr>
      <w:bookmarkStart w:id="0" w:name="_GoBack"/>
      <w:r w:rsidRPr="00632796">
        <w:rPr>
          <w:rFonts w:ascii="Times New Roman" w:hAnsi="Times New Roman" w:cs="Times New Roman"/>
          <w:b/>
          <w:sz w:val="26"/>
          <w:szCs w:val="26"/>
        </w:rPr>
        <w:lastRenderedPageBreak/>
        <w:t>MỤC LỤC</w:t>
      </w:r>
    </w:p>
    <w:p w:rsidR="00630F2E" w:rsidRPr="00E939C2" w:rsidRDefault="009B379A">
      <w:pPr>
        <w:pStyle w:val="TOC1"/>
        <w:tabs>
          <w:tab w:val="left" w:pos="440"/>
          <w:tab w:val="right" w:leader="dot" w:pos="8630"/>
        </w:tabs>
        <w:rPr>
          <w:rFonts w:ascii="Times New Roman" w:hAnsi="Times New Roman" w:cs="Times New Roman"/>
          <w:noProof/>
          <w:sz w:val="26"/>
          <w:szCs w:val="26"/>
        </w:rPr>
      </w:pPr>
      <w:r w:rsidRPr="00B93786">
        <w:rPr>
          <w:rFonts w:ascii="Times New Roman" w:hAnsi="Times New Roman" w:cs="Times New Roman"/>
          <w:b/>
          <w:sz w:val="26"/>
          <w:szCs w:val="26"/>
        </w:rPr>
        <w:fldChar w:fldCharType="begin"/>
      </w:r>
      <w:r w:rsidR="00C45DE0" w:rsidRPr="00B93786">
        <w:rPr>
          <w:rFonts w:ascii="Times New Roman" w:hAnsi="Times New Roman" w:cs="Times New Roman"/>
          <w:b/>
          <w:sz w:val="26"/>
          <w:szCs w:val="26"/>
        </w:rPr>
        <w:instrText xml:space="preserve"> TOC \o "1-3" \h \z \u </w:instrText>
      </w:r>
      <w:r w:rsidRPr="00B93786">
        <w:rPr>
          <w:rFonts w:ascii="Times New Roman" w:hAnsi="Times New Roman" w:cs="Times New Roman"/>
          <w:b/>
          <w:sz w:val="26"/>
          <w:szCs w:val="26"/>
        </w:rPr>
        <w:fldChar w:fldCharType="separate"/>
      </w:r>
      <w:hyperlink w:anchor="_Toc5634782" w:history="1">
        <w:r w:rsidR="00630F2E" w:rsidRPr="00E939C2">
          <w:rPr>
            <w:rStyle w:val="Hyperlink"/>
            <w:rFonts w:ascii="Times New Roman" w:hAnsi="Times New Roman" w:cs="Times New Roman"/>
            <w:b/>
            <w:noProof/>
            <w:sz w:val="26"/>
            <w:szCs w:val="26"/>
          </w:rPr>
          <w:t>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Tình hình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3</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83" w:history="1">
        <w:r w:rsidR="00630F2E" w:rsidRPr="00E939C2">
          <w:rPr>
            <w:rStyle w:val="Hyperlink"/>
            <w:rFonts w:ascii="Times New Roman" w:hAnsi="Times New Roman" w:cs="Times New Roman"/>
            <w:b/>
            <w:i/>
            <w:iCs/>
            <w:noProof/>
            <w:sz w:val="26"/>
            <w:szCs w:val="26"/>
          </w:rPr>
          <w:t>1.1.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Hoạt động logistics: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_Toc5634783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3</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84" w:history="1">
        <w:r w:rsidR="00630F2E" w:rsidRPr="00E939C2">
          <w:rPr>
            <w:rStyle w:val="Hyperlink"/>
            <w:rFonts w:ascii="Times New Roman" w:hAnsi="Times New Roman" w:cs="Times New Roman"/>
            <w:b/>
            <w:i/>
            <w:iCs/>
            <w:noProof/>
            <w:sz w:val="26"/>
            <w:szCs w:val="26"/>
          </w:rPr>
          <w:t>1.2.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Tình hình kinh tế, sản xuất, thương mại cố liên quan đến hoạt động logistics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_Toc5634784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4</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1"/>
        <w:tabs>
          <w:tab w:val="left" w:pos="440"/>
          <w:tab w:val="right" w:leader="dot" w:pos="8630"/>
        </w:tabs>
        <w:rPr>
          <w:rFonts w:ascii="Times New Roman" w:hAnsi="Times New Roman" w:cs="Times New Roman"/>
          <w:noProof/>
          <w:sz w:val="26"/>
          <w:szCs w:val="26"/>
        </w:rPr>
      </w:pPr>
      <w:hyperlink w:anchor="_Toc5634785" w:history="1">
        <w:r w:rsidR="00630F2E" w:rsidRPr="00E939C2">
          <w:rPr>
            <w:rStyle w:val="Hyperlink"/>
            <w:rFonts w:ascii="Times New Roman" w:hAnsi="Times New Roman" w:cs="Times New Roman"/>
            <w:b/>
            <w:iCs/>
            <w:noProof/>
            <w:sz w:val="26"/>
            <w:szCs w:val="26"/>
          </w:rPr>
          <w:t>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Hoạt động vận tải</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_Toc5634785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5</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86" w:history="1">
        <w:r w:rsidR="00630F2E" w:rsidRPr="00E939C2">
          <w:rPr>
            <w:rStyle w:val="Hyperlink"/>
            <w:rFonts w:ascii="Times New Roman" w:hAnsi="Times New Roman" w:cs="Times New Roman"/>
            <w:b/>
            <w:i/>
            <w:iCs/>
            <w:noProof/>
            <w:sz w:val="26"/>
            <w:szCs w:val="26"/>
          </w:rPr>
          <w:t>2.1.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Tình hình vận tải nói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_Toc5634786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5</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87" w:history="1">
        <w:r w:rsidR="00630F2E" w:rsidRPr="00E939C2">
          <w:rPr>
            <w:rStyle w:val="Hyperlink"/>
            <w:rFonts w:ascii="Times New Roman" w:hAnsi="Times New Roman" w:cs="Times New Roman"/>
            <w:b/>
            <w:i/>
            <w:iCs/>
            <w:noProof/>
            <w:sz w:val="26"/>
            <w:szCs w:val="26"/>
          </w:rPr>
          <w:t>2.2.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sắt:</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_Toc5634787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7</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88" w:history="1">
        <w:r w:rsidR="00630F2E" w:rsidRPr="00E939C2">
          <w:rPr>
            <w:rStyle w:val="Hyperlink"/>
            <w:rFonts w:ascii="Times New Roman" w:hAnsi="Times New Roman" w:cs="Times New Roman"/>
            <w:b/>
            <w:i/>
            <w:iCs/>
            <w:noProof/>
            <w:sz w:val="26"/>
            <w:szCs w:val="26"/>
          </w:rPr>
          <w:t>2.3.</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bộ</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_Toc5634788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9</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89" w:history="1">
        <w:r w:rsidR="00630F2E" w:rsidRPr="00E939C2">
          <w:rPr>
            <w:rStyle w:val="Hyperlink"/>
            <w:rFonts w:ascii="Times New Roman" w:hAnsi="Times New Roman" w:cs="Times New Roman"/>
            <w:b/>
            <w:i/>
            <w:iCs/>
            <w:noProof/>
            <w:sz w:val="26"/>
            <w:szCs w:val="26"/>
          </w:rPr>
          <w:t>2.4.</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thủy (đường biển và đường thủy nội địa- waterways)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_Toc5634789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10</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90" w:history="1">
        <w:r w:rsidR="00630F2E" w:rsidRPr="00E939C2">
          <w:rPr>
            <w:rStyle w:val="Hyperlink"/>
            <w:rFonts w:ascii="Times New Roman" w:hAnsi="Times New Roman" w:cs="Times New Roman"/>
            <w:b/>
            <w:i/>
            <w:iCs/>
            <w:noProof/>
            <w:sz w:val="26"/>
            <w:szCs w:val="26"/>
          </w:rPr>
          <w:t>2.5.</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hàng không dân dụng: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_Toc5634790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11</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1"/>
        <w:tabs>
          <w:tab w:val="left" w:pos="440"/>
          <w:tab w:val="right" w:leader="dot" w:pos="8630"/>
        </w:tabs>
        <w:rPr>
          <w:rFonts w:ascii="Times New Roman" w:hAnsi="Times New Roman" w:cs="Times New Roman"/>
          <w:noProof/>
          <w:sz w:val="26"/>
          <w:szCs w:val="26"/>
        </w:rPr>
      </w:pPr>
      <w:hyperlink w:anchor="_Toc5634791" w:history="1">
        <w:r w:rsidR="00630F2E" w:rsidRPr="00E939C2">
          <w:rPr>
            <w:rStyle w:val="Hyperlink"/>
            <w:rFonts w:ascii="Times New Roman" w:hAnsi="Times New Roman" w:cs="Times New Roman"/>
            <w:b/>
            <w:noProof/>
            <w:sz w:val="26"/>
            <w:szCs w:val="26"/>
          </w:rPr>
          <w:t>3.</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Các hoạt động khác:</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_Toc5634791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13</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92" w:history="1">
        <w:r w:rsidR="00630F2E" w:rsidRPr="00E939C2">
          <w:rPr>
            <w:rStyle w:val="Hyperlink"/>
            <w:rFonts w:ascii="Times New Roman" w:hAnsi="Times New Roman" w:cs="Times New Roman"/>
            <w:b/>
            <w:i/>
            <w:noProof/>
            <w:sz w:val="26"/>
            <w:szCs w:val="26"/>
          </w:rPr>
          <w:t>3.1.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noProof/>
            <w:sz w:val="26"/>
            <w:szCs w:val="26"/>
          </w:rPr>
          <w:t>Cảng biển</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13</w:t>
        </w:r>
        <w:r w:rsidR="00630F2E" w:rsidRPr="00E939C2">
          <w:rPr>
            <w:rFonts w:ascii="Times New Roman" w:hAnsi="Times New Roman" w:cs="Times New Roman"/>
            <w:noProof/>
            <w:webHidden/>
            <w:sz w:val="26"/>
            <w:szCs w:val="26"/>
          </w:rPr>
          <w:fldChar w:fldCharType="end"/>
        </w:r>
      </w:hyperlink>
    </w:p>
    <w:p w:rsidR="00630F2E" w:rsidRPr="00E939C2" w:rsidRDefault="001057ED">
      <w:pPr>
        <w:pStyle w:val="TOC2"/>
        <w:tabs>
          <w:tab w:val="left" w:pos="880"/>
          <w:tab w:val="right" w:leader="dot" w:pos="8630"/>
        </w:tabs>
        <w:rPr>
          <w:rFonts w:ascii="Times New Roman" w:hAnsi="Times New Roman" w:cs="Times New Roman"/>
          <w:noProof/>
          <w:sz w:val="26"/>
          <w:szCs w:val="26"/>
        </w:rPr>
      </w:pPr>
      <w:hyperlink w:anchor="_Toc5634793" w:history="1">
        <w:r w:rsidR="00630F2E" w:rsidRPr="00E939C2">
          <w:rPr>
            <w:rStyle w:val="Hyperlink"/>
            <w:rFonts w:ascii="Times New Roman" w:hAnsi="Times New Roman" w:cs="Times New Roman"/>
            <w:b/>
            <w:i/>
            <w:iCs/>
            <w:noProof/>
            <w:sz w:val="26"/>
            <w:szCs w:val="26"/>
          </w:rPr>
          <w:t>3.2.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noProof/>
            <w:sz w:val="26"/>
            <w:szCs w:val="26"/>
          </w:rPr>
          <w:t>Logistics cho thương mại điện tử, kho bãi, giao nhận:</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_Toc5634793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FB66C3">
          <w:rPr>
            <w:rFonts w:ascii="Times New Roman" w:hAnsi="Times New Roman" w:cs="Times New Roman"/>
            <w:noProof/>
            <w:webHidden/>
            <w:sz w:val="26"/>
            <w:szCs w:val="26"/>
          </w:rPr>
          <w:t>15</w:t>
        </w:r>
        <w:r w:rsidR="00630F2E" w:rsidRPr="00E939C2">
          <w:rPr>
            <w:rFonts w:ascii="Times New Roman" w:hAnsi="Times New Roman" w:cs="Times New Roman"/>
            <w:noProof/>
            <w:webHidden/>
            <w:sz w:val="26"/>
            <w:szCs w:val="26"/>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B9378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B93786">
      <w:pPr>
        <w:spacing w:line="312" w:lineRule="auto"/>
        <w:rPr>
          <w:rFonts w:ascii="Times New Roman" w:hAnsi="Times New Roman" w:cs="Times New Roman"/>
          <w:sz w:val="26"/>
          <w:szCs w:val="26"/>
        </w:rPr>
      </w:pPr>
    </w:p>
    <w:p w:rsidR="00630F2E" w:rsidRPr="002665E5" w:rsidRDefault="00630F2E" w:rsidP="00B93786">
      <w:pPr>
        <w:spacing w:line="312" w:lineRule="auto"/>
        <w:rPr>
          <w:rFonts w:ascii="Times New Roman" w:hAnsi="Times New Roman" w:cs="Times New Roman"/>
          <w:sz w:val="26"/>
          <w:szCs w:val="26"/>
        </w:rPr>
      </w:pPr>
    </w:p>
    <w:p w:rsidR="00C45DE0" w:rsidRPr="008E29A6" w:rsidRDefault="00C45DE0" w:rsidP="00AC37BB">
      <w:pPr>
        <w:spacing w:line="312" w:lineRule="auto"/>
        <w:jc w:val="center"/>
        <w:rPr>
          <w:rFonts w:ascii="Times New Roman" w:hAnsi="Times New Roman" w:cs="Times New Roman"/>
          <w:b/>
          <w:sz w:val="24"/>
          <w:szCs w:val="24"/>
        </w:rPr>
      </w:pPr>
      <w:r w:rsidRPr="008E29A6">
        <w:rPr>
          <w:rFonts w:ascii="Times New Roman" w:hAnsi="Times New Roman" w:cs="Times New Roman"/>
          <w:b/>
          <w:sz w:val="24"/>
          <w:szCs w:val="24"/>
        </w:rPr>
        <w:t>DANH MỤC HÌNH</w:t>
      </w:r>
    </w:p>
    <w:p w:rsidR="00F95102" w:rsidRDefault="009B379A">
      <w:pPr>
        <w:pStyle w:val="TableofFigures"/>
        <w:tabs>
          <w:tab w:val="right" w:leader="dot" w:pos="8630"/>
        </w:tabs>
        <w:rPr>
          <w:noProof/>
        </w:rPr>
      </w:pPr>
      <w:r w:rsidRPr="008E29A6">
        <w:rPr>
          <w:rFonts w:ascii="Times New Roman" w:hAnsi="Times New Roman" w:cs="Times New Roman"/>
          <w:sz w:val="26"/>
          <w:szCs w:val="26"/>
        </w:rPr>
        <w:fldChar w:fldCharType="begin"/>
      </w:r>
      <w:r w:rsidR="00C45DE0" w:rsidRPr="008E29A6">
        <w:rPr>
          <w:rFonts w:ascii="Times New Roman" w:hAnsi="Times New Roman" w:cs="Times New Roman"/>
          <w:sz w:val="26"/>
          <w:szCs w:val="26"/>
        </w:rPr>
        <w:instrText xml:space="preserve"> TOC \h \z \c "Hình" </w:instrText>
      </w:r>
      <w:r w:rsidRPr="008E29A6">
        <w:rPr>
          <w:rFonts w:ascii="Times New Roman" w:hAnsi="Times New Roman" w:cs="Times New Roman"/>
          <w:sz w:val="26"/>
          <w:szCs w:val="26"/>
        </w:rPr>
        <w:fldChar w:fldCharType="separate"/>
      </w:r>
      <w:hyperlink w:anchor="_Toc17884210" w:history="1">
        <w:r w:rsidR="00F95102" w:rsidRPr="001A4461">
          <w:rPr>
            <w:rStyle w:val="Hyperlink"/>
            <w:rFonts w:ascii="Times New Roman" w:hAnsi="Times New Roman" w:cs="Times New Roman"/>
            <w:b/>
            <w:noProof/>
          </w:rPr>
          <w:t>Hình 1: Tổng lượng vận chuyển hàng hóa theo tháng của Trung Quốc</w:t>
        </w:r>
        <w:r w:rsidR="00F95102">
          <w:rPr>
            <w:noProof/>
            <w:webHidden/>
          </w:rPr>
          <w:tab/>
        </w:r>
        <w:r w:rsidR="00F95102">
          <w:rPr>
            <w:noProof/>
            <w:webHidden/>
          </w:rPr>
          <w:fldChar w:fldCharType="begin"/>
        </w:r>
        <w:r w:rsidR="00F95102">
          <w:rPr>
            <w:noProof/>
            <w:webHidden/>
          </w:rPr>
          <w:instrText xml:space="preserve"> PAGEREF _Toc17884210 \h </w:instrText>
        </w:r>
        <w:r w:rsidR="00F95102">
          <w:rPr>
            <w:noProof/>
            <w:webHidden/>
          </w:rPr>
        </w:r>
        <w:r w:rsidR="00F95102">
          <w:rPr>
            <w:noProof/>
            <w:webHidden/>
          </w:rPr>
          <w:fldChar w:fldCharType="separate"/>
        </w:r>
        <w:r w:rsidR="00FB66C3">
          <w:rPr>
            <w:noProof/>
            <w:webHidden/>
          </w:rPr>
          <w:t>6</w:t>
        </w:r>
        <w:r w:rsidR="00F95102">
          <w:rPr>
            <w:noProof/>
            <w:webHidden/>
          </w:rPr>
          <w:fldChar w:fldCharType="end"/>
        </w:r>
      </w:hyperlink>
    </w:p>
    <w:p w:rsidR="00F95102" w:rsidRDefault="001057ED">
      <w:pPr>
        <w:pStyle w:val="TableofFigures"/>
        <w:tabs>
          <w:tab w:val="right" w:leader="dot" w:pos="8630"/>
        </w:tabs>
        <w:rPr>
          <w:noProof/>
        </w:rPr>
      </w:pPr>
      <w:hyperlink w:anchor="_Toc17884211" w:history="1">
        <w:r w:rsidR="00F95102" w:rsidRPr="001A4461">
          <w:rPr>
            <w:rStyle w:val="Hyperlink"/>
            <w:rFonts w:ascii="Times New Roman" w:hAnsi="Times New Roman" w:cs="Times New Roman"/>
            <w:b/>
            <w:noProof/>
          </w:rPr>
          <w:t>Hình 2: Cơ cấu vận chuyển hàng hóa theo phương thức vận tải của Trung Quốc trong 7 tháng đầu năm 2019</w:t>
        </w:r>
        <w:r w:rsidR="00F95102">
          <w:rPr>
            <w:noProof/>
            <w:webHidden/>
          </w:rPr>
          <w:tab/>
        </w:r>
        <w:r w:rsidR="00F95102">
          <w:rPr>
            <w:noProof/>
            <w:webHidden/>
          </w:rPr>
          <w:fldChar w:fldCharType="begin"/>
        </w:r>
        <w:r w:rsidR="00F95102">
          <w:rPr>
            <w:noProof/>
            <w:webHidden/>
          </w:rPr>
          <w:instrText xml:space="preserve"> PAGEREF _Toc17884211 \h </w:instrText>
        </w:r>
        <w:r w:rsidR="00F95102">
          <w:rPr>
            <w:noProof/>
            <w:webHidden/>
          </w:rPr>
        </w:r>
        <w:r w:rsidR="00F95102">
          <w:rPr>
            <w:noProof/>
            <w:webHidden/>
          </w:rPr>
          <w:fldChar w:fldCharType="separate"/>
        </w:r>
        <w:r w:rsidR="00FB66C3">
          <w:rPr>
            <w:noProof/>
            <w:webHidden/>
          </w:rPr>
          <w:t>6</w:t>
        </w:r>
        <w:r w:rsidR="00F95102">
          <w:rPr>
            <w:noProof/>
            <w:webHidden/>
          </w:rPr>
          <w:fldChar w:fldCharType="end"/>
        </w:r>
      </w:hyperlink>
    </w:p>
    <w:p w:rsidR="00F95102" w:rsidRDefault="001057ED">
      <w:pPr>
        <w:pStyle w:val="TableofFigures"/>
        <w:tabs>
          <w:tab w:val="right" w:leader="dot" w:pos="8630"/>
        </w:tabs>
        <w:rPr>
          <w:noProof/>
        </w:rPr>
      </w:pPr>
      <w:hyperlink w:anchor="_Toc17884212" w:history="1">
        <w:r w:rsidR="00F95102" w:rsidRPr="001A4461">
          <w:rPr>
            <w:rStyle w:val="Hyperlink"/>
            <w:rFonts w:ascii="Times New Roman" w:hAnsi="Times New Roman" w:cs="Times New Roman"/>
            <w:b/>
            <w:noProof/>
          </w:rPr>
          <w:t>Hình 3: Vận chuyển hàng hóa bằng đường sắt theo tháng</w:t>
        </w:r>
        <w:r w:rsidR="00F95102">
          <w:rPr>
            <w:noProof/>
            <w:webHidden/>
          </w:rPr>
          <w:tab/>
        </w:r>
        <w:r w:rsidR="00F95102">
          <w:rPr>
            <w:noProof/>
            <w:webHidden/>
          </w:rPr>
          <w:fldChar w:fldCharType="begin"/>
        </w:r>
        <w:r w:rsidR="00F95102">
          <w:rPr>
            <w:noProof/>
            <w:webHidden/>
          </w:rPr>
          <w:instrText xml:space="preserve"> PAGEREF _Toc17884212 \h </w:instrText>
        </w:r>
        <w:r w:rsidR="00F95102">
          <w:rPr>
            <w:noProof/>
            <w:webHidden/>
          </w:rPr>
        </w:r>
        <w:r w:rsidR="00F95102">
          <w:rPr>
            <w:noProof/>
            <w:webHidden/>
          </w:rPr>
          <w:fldChar w:fldCharType="separate"/>
        </w:r>
        <w:r w:rsidR="00FB66C3">
          <w:rPr>
            <w:noProof/>
            <w:webHidden/>
          </w:rPr>
          <w:t>8</w:t>
        </w:r>
        <w:r w:rsidR="00F95102">
          <w:rPr>
            <w:noProof/>
            <w:webHidden/>
          </w:rPr>
          <w:fldChar w:fldCharType="end"/>
        </w:r>
      </w:hyperlink>
    </w:p>
    <w:p w:rsidR="00F95102" w:rsidRDefault="001057ED">
      <w:pPr>
        <w:pStyle w:val="TableofFigures"/>
        <w:tabs>
          <w:tab w:val="right" w:leader="dot" w:pos="8630"/>
        </w:tabs>
        <w:rPr>
          <w:noProof/>
        </w:rPr>
      </w:pPr>
      <w:hyperlink w:anchor="_Toc17884213" w:history="1">
        <w:r w:rsidR="00F95102" w:rsidRPr="001A4461">
          <w:rPr>
            <w:rStyle w:val="Hyperlink"/>
            <w:rFonts w:ascii="Times New Roman" w:hAnsi="Times New Roman" w:cs="Times New Roman"/>
            <w:b/>
            <w:noProof/>
          </w:rPr>
          <w:t>Hình 4:</w:t>
        </w:r>
        <w:r w:rsidR="00F95102" w:rsidRPr="001A4461">
          <w:rPr>
            <w:rStyle w:val="Hyperlink"/>
            <w:rFonts w:ascii="Times New Roman" w:hAnsi="Times New Roman" w:cs="Times New Roman"/>
            <w:iCs/>
            <w:noProof/>
          </w:rPr>
          <w:t xml:space="preserve"> </w:t>
        </w:r>
        <w:r w:rsidR="00F95102" w:rsidRPr="001A4461">
          <w:rPr>
            <w:rStyle w:val="Hyperlink"/>
            <w:rFonts w:ascii="Times New Roman" w:hAnsi="Times New Roman" w:cs="Times New Roman"/>
            <w:b/>
            <w:iCs/>
            <w:noProof/>
          </w:rPr>
          <w:t>Chuyến hàng chở cá đông lạnh đầu tiên được chuyển từ cảng Zarubino của Nga đến thành phố Hunchun của Trung Quốc</w:t>
        </w:r>
        <w:r w:rsidR="00F95102">
          <w:rPr>
            <w:noProof/>
            <w:webHidden/>
          </w:rPr>
          <w:tab/>
        </w:r>
        <w:r w:rsidR="00F95102">
          <w:rPr>
            <w:noProof/>
            <w:webHidden/>
          </w:rPr>
          <w:fldChar w:fldCharType="begin"/>
        </w:r>
        <w:r w:rsidR="00F95102">
          <w:rPr>
            <w:noProof/>
            <w:webHidden/>
          </w:rPr>
          <w:instrText xml:space="preserve"> PAGEREF _Toc17884213 \h </w:instrText>
        </w:r>
        <w:r w:rsidR="00F95102">
          <w:rPr>
            <w:noProof/>
            <w:webHidden/>
          </w:rPr>
        </w:r>
        <w:r w:rsidR="00F95102">
          <w:rPr>
            <w:noProof/>
            <w:webHidden/>
          </w:rPr>
          <w:fldChar w:fldCharType="separate"/>
        </w:r>
        <w:r w:rsidR="00FB66C3">
          <w:rPr>
            <w:noProof/>
            <w:webHidden/>
          </w:rPr>
          <w:t>9</w:t>
        </w:r>
        <w:r w:rsidR="00F95102">
          <w:rPr>
            <w:noProof/>
            <w:webHidden/>
          </w:rPr>
          <w:fldChar w:fldCharType="end"/>
        </w:r>
      </w:hyperlink>
    </w:p>
    <w:p w:rsidR="00F95102" w:rsidRDefault="001057ED">
      <w:pPr>
        <w:pStyle w:val="TableofFigures"/>
        <w:tabs>
          <w:tab w:val="right" w:leader="dot" w:pos="8630"/>
        </w:tabs>
        <w:rPr>
          <w:noProof/>
        </w:rPr>
      </w:pPr>
      <w:hyperlink w:anchor="_Toc17884214" w:history="1">
        <w:r w:rsidR="00F95102" w:rsidRPr="001A4461">
          <w:rPr>
            <w:rStyle w:val="Hyperlink"/>
            <w:rFonts w:ascii="Times New Roman" w:hAnsi="Times New Roman" w:cs="Times New Roman"/>
            <w:b/>
            <w:noProof/>
          </w:rPr>
          <w:t xml:space="preserve">Hình 5: </w:t>
        </w:r>
        <w:r w:rsidR="00F95102" w:rsidRPr="001A4461">
          <w:rPr>
            <w:rStyle w:val="Hyperlink"/>
            <w:rFonts w:ascii="Times New Roman" w:hAnsi="Times New Roman" w:cs="Times New Roman"/>
            <w:b/>
            <w:bCs/>
            <w:noProof/>
          </w:rPr>
          <w:t>Vận chuyển hàng hóa bằng đường bộ theo tháng</w:t>
        </w:r>
        <w:r w:rsidR="00F95102">
          <w:rPr>
            <w:noProof/>
            <w:webHidden/>
          </w:rPr>
          <w:tab/>
        </w:r>
        <w:r w:rsidR="00F95102">
          <w:rPr>
            <w:noProof/>
            <w:webHidden/>
          </w:rPr>
          <w:fldChar w:fldCharType="begin"/>
        </w:r>
        <w:r w:rsidR="00F95102">
          <w:rPr>
            <w:noProof/>
            <w:webHidden/>
          </w:rPr>
          <w:instrText xml:space="preserve"> PAGEREF _Toc17884214 \h </w:instrText>
        </w:r>
        <w:r w:rsidR="00F95102">
          <w:rPr>
            <w:noProof/>
            <w:webHidden/>
          </w:rPr>
        </w:r>
        <w:r w:rsidR="00F95102">
          <w:rPr>
            <w:noProof/>
            <w:webHidden/>
          </w:rPr>
          <w:fldChar w:fldCharType="separate"/>
        </w:r>
        <w:r w:rsidR="00FB66C3">
          <w:rPr>
            <w:noProof/>
            <w:webHidden/>
          </w:rPr>
          <w:t>10</w:t>
        </w:r>
        <w:r w:rsidR="00F95102">
          <w:rPr>
            <w:noProof/>
            <w:webHidden/>
          </w:rPr>
          <w:fldChar w:fldCharType="end"/>
        </w:r>
      </w:hyperlink>
    </w:p>
    <w:p w:rsidR="00F95102" w:rsidRDefault="001057ED">
      <w:pPr>
        <w:pStyle w:val="TableofFigures"/>
        <w:tabs>
          <w:tab w:val="right" w:leader="dot" w:pos="8630"/>
        </w:tabs>
        <w:rPr>
          <w:noProof/>
        </w:rPr>
      </w:pPr>
      <w:hyperlink w:anchor="_Toc17884215" w:history="1">
        <w:r w:rsidR="00F95102" w:rsidRPr="001A4461">
          <w:rPr>
            <w:rStyle w:val="Hyperlink"/>
            <w:rFonts w:ascii="Times New Roman" w:hAnsi="Times New Roman" w:cs="Times New Roman"/>
            <w:b/>
            <w:noProof/>
          </w:rPr>
          <w:t xml:space="preserve">Hình 6: </w:t>
        </w:r>
        <w:r w:rsidR="00F95102" w:rsidRPr="001A4461">
          <w:rPr>
            <w:rStyle w:val="Hyperlink"/>
            <w:rFonts w:ascii="Times New Roman" w:hAnsi="Times New Roman" w:cs="Times New Roman"/>
            <w:b/>
            <w:bCs/>
            <w:noProof/>
          </w:rPr>
          <w:t>Vận chuyển hàng hóa bằng đường thủy theo tháng</w:t>
        </w:r>
        <w:r w:rsidR="00F95102">
          <w:rPr>
            <w:noProof/>
            <w:webHidden/>
          </w:rPr>
          <w:tab/>
        </w:r>
        <w:r w:rsidR="00F95102">
          <w:rPr>
            <w:noProof/>
            <w:webHidden/>
          </w:rPr>
          <w:fldChar w:fldCharType="begin"/>
        </w:r>
        <w:r w:rsidR="00F95102">
          <w:rPr>
            <w:noProof/>
            <w:webHidden/>
          </w:rPr>
          <w:instrText xml:space="preserve"> PAGEREF _Toc17884215 \h </w:instrText>
        </w:r>
        <w:r w:rsidR="00F95102">
          <w:rPr>
            <w:noProof/>
            <w:webHidden/>
          </w:rPr>
        </w:r>
        <w:r w:rsidR="00F95102">
          <w:rPr>
            <w:noProof/>
            <w:webHidden/>
          </w:rPr>
          <w:fldChar w:fldCharType="separate"/>
        </w:r>
        <w:r w:rsidR="00FB66C3">
          <w:rPr>
            <w:noProof/>
            <w:webHidden/>
          </w:rPr>
          <w:t>10</w:t>
        </w:r>
        <w:r w:rsidR="00F95102">
          <w:rPr>
            <w:noProof/>
            <w:webHidden/>
          </w:rPr>
          <w:fldChar w:fldCharType="end"/>
        </w:r>
      </w:hyperlink>
    </w:p>
    <w:p w:rsidR="00F95102" w:rsidRDefault="001057ED">
      <w:pPr>
        <w:pStyle w:val="TableofFigures"/>
        <w:tabs>
          <w:tab w:val="right" w:leader="dot" w:pos="8630"/>
        </w:tabs>
        <w:rPr>
          <w:noProof/>
        </w:rPr>
      </w:pPr>
      <w:hyperlink w:anchor="_Toc17884216" w:history="1">
        <w:r w:rsidR="00F95102" w:rsidRPr="001A4461">
          <w:rPr>
            <w:rStyle w:val="Hyperlink"/>
            <w:rFonts w:ascii="Times New Roman" w:hAnsi="Times New Roman" w:cs="Times New Roman"/>
            <w:b/>
            <w:noProof/>
          </w:rPr>
          <w:t xml:space="preserve">Hình 7: </w:t>
        </w:r>
        <w:r w:rsidR="00F95102" w:rsidRPr="001A4461">
          <w:rPr>
            <w:rStyle w:val="Hyperlink"/>
            <w:rFonts w:ascii="Times New Roman" w:hAnsi="Times New Roman" w:cs="Times New Roman"/>
            <w:b/>
            <w:bCs/>
            <w:noProof/>
          </w:rPr>
          <w:t>Vận chuyển hàng hóa bằng hàng không dân dụng của Trung Quốc (đvt: 10.000 tấn)</w:t>
        </w:r>
        <w:r w:rsidR="00F95102">
          <w:rPr>
            <w:noProof/>
            <w:webHidden/>
          </w:rPr>
          <w:tab/>
        </w:r>
        <w:r w:rsidR="00F95102">
          <w:rPr>
            <w:noProof/>
            <w:webHidden/>
          </w:rPr>
          <w:fldChar w:fldCharType="begin"/>
        </w:r>
        <w:r w:rsidR="00F95102">
          <w:rPr>
            <w:noProof/>
            <w:webHidden/>
          </w:rPr>
          <w:instrText xml:space="preserve"> PAGEREF _Toc17884216 \h </w:instrText>
        </w:r>
        <w:r w:rsidR="00F95102">
          <w:rPr>
            <w:noProof/>
            <w:webHidden/>
          </w:rPr>
        </w:r>
        <w:r w:rsidR="00F95102">
          <w:rPr>
            <w:noProof/>
            <w:webHidden/>
          </w:rPr>
          <w:fldChar w:fldCharType="separate"/>
        </w:r>
        <w:r w:rsidR="00FB66C3">
          <w:rPr>
            <w:noProof/>
            <w:webHidden/>
          </w:rPr>
          <w:t>11</w:t>
        </w:r>
        <w:r w:rsidR="00F95102">
          <w:rPr>
            <w:noProof/>
            <w:webHidden/>
          </w:rPr>
          <w:fldChar w:fldCharType="end"/>
        </w:r>
      </w:hyperlink>
    </w:p>
    <w:p w:rsidR="00F95102" w:rsidRDefault="001057ED">
      <w:pPr>
        <w:pStyle w:val="TableofFigures"/>
        <w:tabs>
          <w:tab w:val="right" w:leader="dot" w:pos="8630"/>
        </w:tabs>
        <w:rPr>
          <w:noProof/>
        </w:rPr>
      </w:pPr>
      <w:hyperlink w:anchor="_Toc17884217" w:history="1">
        <w:r w:rsidR="00F95102" w:rsidRPr="001A4461">
          <w:rPr>
            <w:rStyle w:val="Hyperlink"/>
            <w:rFonts w:ascii="Times New Roman" w:hAnsi="Times New Roman" w:cs="Times New Roman"/>
            <w:b/>
            <w:noProof/>
          </w:rPr>
          <w:t>Hình 8:</w:t>
        </w:r>
        <w:r w:rsidR="00F95102" w:rsidRPr="001A4461">
          <w:rPr>
            <w:rStyle w:val="Hyperlink"/>
            <w:noProof/>
          </w:rPr>
          <w:t xml:space="preserve"> </w:t>
        </w:r>
        <w:r w:rsidR="00F95102" w:rsidRPr="001A4461">
          <w:rPr>
            <w:rStyle w:val="Hyperlink"/>
            <w:rFonts w:ascii="Times New Roman" w:hAnsi="Times New Roman" w:cs="Times New Roman"/>
            <w:b/>
            <w:noProof/>
          </w:rPr>
          <w:t>Doanh số thương mại điện tử thực phẩm tươi sống của Trung Quốc (đvt: tỷ nhân dân tệ)</w:t>
        </w:r>
        <w:r w:rsidR="00F95102">
          <w:rPr>
            <w:noProof/>
            <w:webHidden/>
          </w:rPr>
          <w:tab/>
        </w:r>
        <w:r w:rsidR="00F95102">
          <w:rPr>
            <w:noProof/>
            <w:webHidden/>
          </w:rPr>
          <w:fldChar w:fldCharType="begin"/>
        </w:r>
        <w:r w:rsidR="00F95102">
          <w:rPr>
            <w:noProof/>
            <w:webHidden/>
          </w:rPr>
          <w:instrText xml:space="preserve"> PAGEREF _Toc17884217 \h </w:instrText>
        </w:r>
        <w:r w:rsidR="00F95102">
          <w:rPr>
            <w:noProof/>
            <w:webHidden/>
          </w:rPr>
        </w:r>
        <w:r w:rsidR="00F95102">
          <w:rPr>
            <w:noProof/>
            <w:webHidden/>
          </w:rPr>
          <w:fldChar w:fldCharType="separate"/>
        </w:r>
        <w:r w:rsidR="00FB66C3">
          <w:rPr>
            <w:noProof/>
            <w:webHidden/>
          </w:rPr>
          <w:t>15</w:t>
        </w:r>
        <w:r w:rsidR="00F95102">
          <w:rPr>
            <w:noProof/>
            <w:webHidden/>
          </w:rPr>
          <w:fldChar w:fldCharType="end"/>
        </w:r>
      </w:hyperlink>
    </w:p>
    <w:p w:rsidR="00C45DE0" w:rsidRPr="008E29A6" w:rsidRDefault="009B379A" w:rsidP="00AC37BB">
      <w:pPr>
        <w:spacing w:line="312" w:lineRule="auto"/>
        <w:jc w:val="center"/>
        <w:rPr>
          <w:rFonts w:ascii="Times New Roman" w:hAnsi="Times New Roman" w:cs="Times New Roman"/>
          <w:sz w:val="26"/>
          <w:szCs w:val="26"/>
        </w:rPr>
      </w:pPr>
      <w:r w:rsidRPr="008E29A6">
        <w:rPr>
          <w:rFonts w:ascii="Times New Roman" w:hAnsi="Times New Roman" w:cs="Times New Roman"/>
          <w:sz w:val="26"/>
          <w:szCs w:val="26"/>
        </w:rPr>
        <w:fldChar w:fldCharType="end"/>
      </w:r>
    </w:p>
    <w:p w:rsidR="00C45DE0" w:rsidRPr="008E29A6" w:rsidRDefault="00C45DE0" w:rsidP="00AC37BB">
      <w:pPr>
        <w:spacing w:line="312" w:lineRule="auto"/>
        <w:jc w:val="center"/>
        <w:rPr>
          <w:rFonts w:ascii="Times New Roman" w:hAnsi="Times New Roman" w:cs="Times New Roman"/>
          <w:sz w:val="26"/>
          <w:szCs w:val="26"/>
        </w:rPr>
      </w:pPr>
    </w:p>
    <w:p w:rsidR="00C45DE0" w:rsidRPr="008E29A6" w:rsidRDefault="00C45DE0" w:rsidP="00AC37BB">
      <w:pPr>
        <w:spacing w:line="312" w:lineRule="auto"/>
        <w:jc w:val="center"/>
        <w:rPr>
          <w:rFonts w:ascii="Times New Roman" w:hAnsi="Times New Roman" w:cs="Times New Roman"/>
          <w:b/>
          <w:sz w:val="26"/>
          <w:szCs w:val="26"/>
        </w:rPr>
      </w:pPr>
      <w:r w:rsidRPr="008E29A6">
        <w:rPr>
          <w:rFonts w:ascii="Times New Roman" w:hAnsi="Times New Roman" w:cs="Times New Roman"/>
          <w:b/>
          <w:sz w:val="26"/>
          <w:szCs w:val="26"/>
        </w:rPr>
        <w:t>DANH MỤC BẢNG</w:t>
      </w:r>
    </w:p>
    <w:p w:rsidR="00F95102" w:rsidRDefault="009B379A">
      <w:pPr>
        <w:pStyle w:val="TableofFigures"/>
        <w:tabs>
          <w:tab w:val="right" w:leader="dot" w:pos="8630"/>
        </w:tabs>
        <w:rPr>
          <w:noProof/>
        </w:rPr>
      </w:pPr>
      <w:r w:rsidRPr="008E29A6">
        <w:rPr>
          <w:rFonts w:ascii="Times New Roman" w:hAnsi="Times New Roman" w:cs="Times New Roman"/>
          <w:sz w:val="26"/>
          <w:szCs w:val="26"/>
        </w:rPr>
        <w:fldChar w:fldCharType="begin"/>
      </w:r>
      <w:r w:rsidR="00C45DE0" w:rsidRPr="008E29A6">
        <w:rPr>
          <w:rFonts w:ascii="Times New Roman" w:hAnsi="Times New Roman" w:cs="Times New Roman"/>
          <w:sz w:val="26"/>
          <w:szCs w:val="26"/>
        </w:rPr>
        <w:instrText xml:space="preserve"> TOC \h \z \c "Bảng" </w:instrText>
      </w:r>
      <w:r w:rsidRPr="008E29A6">
        <w:rPr>
          <w:rFonts w:ascii="Times New Roman" w:hAnsi="Times New Roman" w:cs="Times New Roman"/>
          <w:sz w:val="26"/>
          <w:szCs w:val="26"/>
        </w:rPr>
        <w:fldChar w:fldCharType="separate"/>
      </w:r>
      <w:hyperlink w:anchor="_Toc17884132" w:history="1">
        <w:r w:rsidR="00F95102" w:rsidRPr="0005033D">
          <w:rPr>
            <w:rStyle w:val="Hyperlink"/>
            <w:rFonts w:ascii="Times New Roman" w:hAnsi="Times New Roman" w:cs="Times New Roman"/>
            <w:b/>
            <w:iCs/>
            <w:noProof/>
          </w:rPr>
          <w:t>Bảng 1:</w:t>
        </w:r>
        <w:r w:rsidR="00F95102" w:rsidRPr="0005033D">
          <w:rPr>
            <w:rStyle w:val="Hyperlink"/>
            <w:rFonts w:ascii="Times New Roman" w:hAnsi="Times New Roman" w:cs="Times New Roman"/>
            <w:b/>
            <w:i/>
            <w:iCs/>
            <w:noProof/>
          </w:rPr>
          <w:t xml:space="preserve"> </w:t>
        </w:r>
        <w:r w:rsidR="00F95102" w:rsidRPr="0005033D">
          <w:rPr>
            <w:rStyle w:val="Hyperlink"/>
            <w:rFonts w:ascii="Times New Roman" w:hAnsi="Times New Roman" w:cs="Times New Roman"/>
            <w:b/>
            <w:iCs/>
            <w:noProof/>
          </w:rPr>
          <w:t>Các chỉ tiêu vận chuyển hàng hóa của Trung Quốc 7 tháng đầu năm 2019</w:t>
        </w:r>
        <w:r w:rsidR="00F95102">
          <w:rPr>
            <w:noProof/>
            <w:webHidden/>
          </w:rPr>
          <w:tab/>
        </w:r>
        <w:r w:rsidR="00F95102">
          <w:rPr>
            <w:noProof/>
            <w:webHidden/>
          </w:rPr>
          <w:fldChar w:fldCharType="begin"/>
        </w:r>
        <w:r w:rsidR="00F95102">
          <w:rPr>
            <w:noProof/>
            <w:webHidden/>
          </w:rPr>
          <w:instrText xml:space="preserve"> PAGEREF _Toc17884132 \h </w:instrText>
        </w:r>
        <w:r w:rsidR="00F95102">
          <w:rPr>
            <w:noProof/>
            <w:webHidden/>
          </w:rPr>
        </w:r>
        <w:r w:rsidR="00F95102">
          <w:rPr>
            <w:noProof/>
            <w:webHidden/>
          </w:rPr>
          <w:fldChar w:fldCharType="separate"/>
        </w:r>
        <w:r w:rsidR="00F95102">
          <w:rPr>
            <w:noProof/>
            <w:webHidden/>
          </w:rPr>
          <w:t>6</w:t>
        </w:r>
        <w:r w:rsidR="00F95102">
          <w:rPr>
            <w:noProof/>
            <w:webHidden/>
          </w:rPr>
          <w:fldChar w:fldCharType="end"/>
        </w:r>
      </w:hyperlink>
    </w:p>
    <w:p w:rsidR="008E29A6" w:rsidRDefault="009B379A" w:rsidP="00F95102">
      <w:pPr>
        <w:spacing w:line="312" w:lineRule="auto"/>
        <w:jc w:val="center"/>
        <w:rPr>
          <w:rFonts w:ascii="Times New Roman" w:hAnsi="Times New Roman" w:cs="Times New Roman"/>
          <w:sz w:val="26"/>
          <w:szCs w:val="26"/>
        </w:rPr>
      </w:pPr>
      <w:r w:rsidRPr="008E29A6">
        <w:rPr>
          <w:rFonts w:ascii="Times New Roman" w:hAnsi="Times New Roman" w:cs="Times New Roman"/>
          <w:sz w:val="26"/>
          <w:szCs w:val="26"/>
        </w:rPr>
        <w:fldChar w:fldCharType="end"/>
      </w:r>
      <w:bookmarkEnd w:id="0"/>
    </w:p>
    <w:p w:rsidR="00F95102" w:rsidRDefault="00F95102" w:rsidP="00F95102">
      <w:pPr>
        <w:spacing w:line="312" w:lineRule="auto"/>
        <w:jc w:val="center"/>
        <w:rPr>
          <w:rFonts w:ascii="Times New Roman" w:hAnsi="Times New Roman" w:cs="Times New Roman"/>
          <w:sz w:val="26"/>
          <w:szCs w:val="26"/>
        </w:rPr>
      </w:pPr>
    </w:p>
    <w:p w:rsidR="00F95102" w:rsidRDefault="00F95102" w:rsidP="00F95102">
      <w:pPr>
        <w:spacing w:line="312" w:lineRule="auto"/>
        <w:jc w:val="center"/>
        <w:rPr>
          <w:rFonts w:ascii="Times New Roman" w:hAnsi="Times New Roman" w:cs="Times New Roman"/>
          <w:sz w:val="26"/>
          <w:szCs w:val="26"/>
        </w:rPr>
      </w:pPr>
    </w:p>
    <w:p w:rsidR="00F95102" w:rsidRDefault="00F95102" w:rsidP="00F95102">
      <w:pPr>
        <w:spacing w:line="312" w:lineRule="auto"/>
        <w:jc w:val="center"/>
        <w:rPr>
          <w:rFonts w:ascii="Times New Roman" w:hAnsi="Times New Roman" w:cs="Times New Roman"/>
          <w:sz w:val="26"/>
          <w:szCs w:val="26"/>
        </w:rPr>
      </w:pPr>
    </w:p>
    <w:p w:rsidR="00F95102" w:rsidRDefault="00F95102" w:rsidP="00F95102">
      <w:pPr>
        <w:spacing w:line="312" w:lineRule="auto"/>
        <w:jc w:val="center"/>
        <w:rPr>
          <w:rFonts w:ascii="Times New Roman" w:hAnsi="Times New Roman" w:cs="Times New Roman"/>
          <w:sz w:val="26"/>
          <w:szCs w:val="26"/>
        </w:rPr>
      </w:pPr>
    </w:p>
    <w:p w:rsidR="00F95102" w:rsidRDefault="00F95102" w:rsidP="00F95102">
      <w:pPr>
        <w:spacing w:line="312" w:lineRule="auto"/>
        <w:jc w:val="center"/>
        <w:rPr>
          <w:rFonts w:ascii="Times New Roman" w:hAnsi="Times New Roman" w:cs="Times New Roman"/>
          <w:sz w:val="26"/>
          <w:szCs w:val="26"/>
        </w:rPr>
      </w:pPr>
    </w:p>
    <w:p w:rsidR="00F95102" w:rsidRDefault="00F95102" w:rsidP="00F95102">
      <w:pPr>
        <w:spacing w:line="312" w:lineRule="auto"/>
        <w:jc w:val="center"/>
        <w:rPr>
          <w:rFonts w:ascii="Times New Roman" w:hAnsi="Times New Roman" w:cs="Times New Roman"/>
          <w:sz w:val="26"/>
          <w:szCs w:val="26"/>
        </w:rPr>
      </w:pPr>
    </w:p>
    <w:p w:rsidR="00F95102" w:rsidRDefault="00F95102" w:rsidP="00F95102">
      <w:pPr>
        <w:spacing w:line="312" w:lineRule="auto"/>
        <w:jc w:val="center"/>
        <w:rPr>
          <w:rFonts w:ascii="Times New Roman" w:hAnsi="Times New Roman" w:cs="Times New Roman"/>
          <w:sz w:val="26"/>
          <w:szCs w:val="26"/>
        </w:rPr>
      </w:pPr>
    </w:p>
    <w:p w:rsidR="00F95102" w:rsidRPr="00F95102" w:rsidRDefault="00F95102" w:rsidP="00F95102">
      <w:pPr>
        <w:spacing w:line="312" w:lineRule="auto"/>
        <w:jc w:val="center"/>
        <w:rPr>
          <w:rFonts w:ascii="Times New Roman" w:hAnsi="Times New Roman" w:cs="Times New Roman"/>
          <w:sz w:val="24"/>
          <w:szCs w:val="24"/>
        </w:rPr>
      </w:pPr>
    </w:p>
    <w:p w:rsidR="00FA4E50" w:rsidRDefault="00FA4E50" w:rsidP="00FA4E50">
      <w:pPr>
        <w:spacing w:line="312" w:lineRule="auto"/>
        <w:jc w:val="center"/>
        <w:rPr>
          <w:rFonts w:ascii="Times New Roman" w:hAnsi="Times New Roman" w:cs="Times New Roman"/>
          <w:b/>
          <w:sz w:val="26"/>
          <w:szCs w:val="26"/>
        </w:rPr>
      </w:pPr>
    </w:p>
    <w:p w:rsidR="00C45DE0" w:rsidRDefault="00C45DE0" w:rsidP="00FA4E50">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634782"/>
      <w:r w:rsidRPr="00105E9D">
        <w:rPr>
          <w:rFonts w:ascii="Times New Roman" w:hAnsi="Times New Roman" w:cs="Times New Roman"/>
          <w:b/>
          <w:sz w:val="26"/>
          <w:szCs w:val="26"/>
        </w:rPr>
        <w:t>Tình hình chung</w:t>
      </w:r>
      <w:bookmarkEnd w:id="1"/>
    </w:p>
    <w:p w:rsidR="00BD622A" w:rsidRPr="004A6C44" w:rsidRDefault="00392A7A" w:rsidP="004A6C4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634783"/>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216A7D" w:rsidRDefault="00216A7D" w:rsidP="00216A7D">
      <w:pPr>
        <w:spacing w:before="120" w:after="120" w:line="312" w:lineRule="auto"/>
        <w:ind w:firstLine="720"/>
        <w:jc w:val="both"/>
        <w:rPr>
          <w:rFonts w:ascii="Times New Roman" w:hAnsi="Times New Roman" w:cs="Times New Roman"/>
          <w:sz w:val="26"/>
          <w:szCs w:val="26"/>
        </w:rPr>
      </w:pPr>
      <w:r w:rsidRPr="00216A7D">
        <w:rPr>
          <w:rFonts w:ascii="Times New Roman" w:hAnsi="Times New Roman" w:cs="Times New Roman"/>
          <w:sz w:val="26"/>
          <w:szCs w:val="26"/>
        </w:rPr>
        <w:t>Theo Hiệp hội logistics và mua hàng Trung Quốc, chỉ số thịnh vượng logistics của Trung Quốc- China Logistics Prosperity Index (LPI) đạ</w:t>
      </w:r>
      <w:r w:rsidR="00773A42">
        <w:rPr>
          <w:rFonts w:ascii="Times New Roman" w:hAnsi="Times New Roman" w:cs="Times New Roman"/>
          <w:sz w:val="26"/>
          <w:szCs w:val="26"/>
        </w:rPr>
        <w:t>t 51</w:t>
      </w:r>
      <w:proofErr w:type="gramStart"/>
      <w:r w:rsidR="00773A42">
        <w:rPr>
          <w:rFonts w:ascii="Times New Roman" w:hAnsi="Times New Roman" w:cs="Times New Roman"/>
          <w:sz w:val="26"/>
          <w:szCs w:val="26"/>
        </w:rPr>
        <w:t>,</w:t>
      </w:r>
      <w:r w:rsidR="005768A3">
        <w:rPr>
          <w:rFonts w:ascii="Times New Roman" w:hAnsi="Times New Roman" w:cs="Times New Roman"/>
          <w:sz w:val="26"/>
          <w:szCs w:val="26"/>
        </w:rPr>
        <w:t>1</w:t>
      </w:r>
      <w:proofErr w:type="gramEnd"/>
      <w:r w:rsidR="00773A42">
        <w:rPr>
          <w:rFonts w:ascii="Times New Roman" w:hAnsi="Times New Roman" w:cs="Times New Roman"/>
          <w:sz w:val="26"/>
          <w:szCs w:val="26"/>
        </w:rPr>
        <w:t xml:space="preserve"> điểm</w:t>
      </w:r>
      <w:r w:rsidRPr="00216A7D">
        <w:rPr>
          <w:rFonts w:ascii="Times New Roman" w:hAnsi="Times New Roman" w:cs="Times New Roman"/>
          <w:sz w:val="26"/>
          <w:szCs w:val="26"/>
        </w:rPr>
        <w:t xml:space="preserve"> trong tháng </w:t>
      </w:r>
      <w:r w:rsidR="005768A3">
        <w:rPr>
          <w:rFonts w:ascii="Times New Roman" w:hAnsi="Times New Roman" w:cs="Times New Roman"/>
          <w:sz w:val="26"/>
          <w:szCs w:val="26"/>
        </w:rPr>
        <w:t>7</w:t>
      </w:r>
      <w:r w:rsidRPr="00216A7D">
        <w:rPr>
          <w:rFonts w:ascii="Times New Roman" w:hAnsi="Times New Roman" w:cs="Times New Roman"/>
          <w:sz w:val="26"/>
          <w:szCs w:val="26"/>
        </w:rPr>
        <w:t xml:space="preserve">/2019, </w:t>
      </w:r>
      <w:r w:rsidR="00773A42">
        <w:rPr>
          <w:rFonts w:ascii="Times New Roman" w:hAnsi="Times New Roman" w:cs="Times New Roman"/>
          <w:sz w:val="26"/>
          <w:szCs w:val="26"/>
        </w:rPr>
        <w:t>giảm 0,</w:t>
      </w:r>
      <w:r w:rsidR="005768A3">
        <w:rPr>
          <w:rFonts w:ascii="Times New Roman" w:hAnsi="Times New Roman" w:cs="Times New Roman"/>
          <w:sz w:val="26"/>
          <w:szCs w:val="26"/>
        </w:rPr>
        <w:t>8</w:t>
      </w:r>
      <w:r w:rsidR="00773A42">
        <w:rPr>
          <w:rFonts w:ascii="Times New Roman" w:hAnsi="Times New Roman" w:cs="Times New Roman"/>
          <w:sz w:val="26"/>
          <w:szCs w:val="26"/>
        </w:rPr>
        <w:t xml:space="preserve">% điểm </w:t>
      </w:r>
      <w:r w:rsidR="00F95102">
        <w:rPr>
          <w:rFonts w:ascii="Times New Roman" w:hAnsi="Times New Roman" w:cs="Times New Roman"/>
          <w:sz w:val="26"/>
          <w:szCs w:val="26"/>
        </w:rPr>
        <w:t xml:space="preserve">phần trăm </w:t>
      </w:r>
      <w:r w:rsidR="00773A42">
        <w:rPr>
          <w:rFonts w:ascii="Times New Roman" w:hAnsi="Times New Roman" w:cs="Times New Roman"/>
          <w:sz w:val="26"/>
          <w:szCs w:val="26"/>
        </w:rPr>
        <w:t>so với tháng trước đó.</w:t>
      </w:r>
    </w:p>
    <w:p w:rsidR="005768A3" w:rsidRPr="005768A3" w:rsidRDefault="00F8128C" w:rsidP="00FA4E5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Chi phí </w:t>
      </w:r>
      <w:r w:rsidR="005768A3" w:rsidRPr="005768A3">
        <w:rPr>
          <w:rFonts w:ascii="Times New Roman" w:hAnsi="Times New Roman" w:cs="Times New Roman"/>
          <w:sz w:val="26"/>
          <w:szCs w:val="26"/>
        </w:rPr>
        <w:t xml:space="preserve">dịch vụ </w:t>
      </w:r>
      <w:r w:rsidR="00F95102">
        <w:rPr>
          <w:rFonts w:ascii="Times New Roman" w:hAnsi="Times New Roman" w:cs="Times New Roman"/>
          <w:sz w:val="26"/>
          <w:szCs w:val="26"/>
        </w:rPr>
        <w:t>logistics</w:t>
      </w:r>
      <w:r w:rsidR="005768A3" w:rsidRPr="005768A3">
        <w:rPr>
          <w:rFonts w:ascii="Times New Roman" w:hAnsi="Times New Roman" w:cs="Times New Roman"/>
          <w:sz w:val="26"/>
          <w:szCs w:val="26"/>
        </w:rPr>
        <w:t xml:space="preserve"> vẫn thấ</w:t>
      </w:r>
      <w:r w:rsidR="00FA4E50">
        <w:rPr>
          <w:rFonts w:ascii="Times New Roman" w:hAnsi="Times New Roman" w:cs="Times New Roman"/>
          <w:sz w:val="26"/>
          <w:szCs w:val="26"/>
        </w:rPr>
        <w:t xml:space="preserve">p: </w:t>
      </w:r>
      <w:r w:rsidR="005768A3" w:rsidRPr="005768A3">
        <w:rPr>
          <w:rFonts w:ascii="Times New Roman" w:hAnsi="Times New Roman" w:cs="Times New Roman"/>
          <w:sz w:val="26"/>
          <w:szCs w:val="26"/>
        </w:rPr>
        <w:t xml:space="preserve">Chỉ số </w:t>
      </w:r>
      <w:r>
        <w:rPr>
          <w:rFonts w:ascii="Times New Roman" w:hAnsi="Times New Roman" w:cs="Times New Roman"/>
          <w:sz w:val="26"/>
          <w:szCs w:val="26"/>
        </w:rPr>
        <w:t xml:space="preserve">chi </w:t>
      </w:r>
      <w:r w:rsidR="005768A3" w:rsidRPr="005768A3">
        <w:rPr>
          <w:rFonts w:ascii="Times New Roman" w:hAnsi="Times New Roman" w:cs="Times New Roman"/>
          <w:sz w:val="26"/>
          <w:szCs w:val="26"/>
        </w:rPr>
        <w:t xml:space="preserve">phí dịch vụ </w:t>
      </w:r>
      <w:r w:rsidR="00F95102">
        <w:rPr>
          <w:rFonts w:ascii="Times New Roman" w:hAnsi="Times New Roman" w:cs="Times New Roman"/>
          <w:sz w:val="26"/>
          <w:szCs w:val="26"/>
        </w:rPr>
        <w:t>logistics</w:t>
      </w:r>
      <w:r w:rsidR="005768A3" w:rsidRPr="005768A3">
        <w:rPr>
          <w:rFonts w:ascii="Times New Roman" w:hAnsi="Times New Roman" w:cs="Times New Roman"/>
          <w:sz w:val="26"/>
          <w:szCs w:val="26"/>
        </w:rPr>
        <w:t xml:space="preserve"> tăng 0</w:t>
      </w:r>
      <w:proofErr w:type="gramStart"/>
      <w:r w:rsidR="005768A3" w:rsidRPr="005768A3">
        <w:rPr>
          <w:rFonts w:ascii="Times New Roman" w:hAnsi="Times New Roman" w:cs="Times New Roman"/>
          <w:sz w:val="26"/>
          <w:szCs w:val="26"/>
        </w:rPr>
        <w:t>,7</w:t>
      </w:r>
      <w:proofErr w:type="gramEnd"/>
      <w:r w:rsidR="005768A3" w:rsidRPr="005768A3">
        <w:rPr>
          <w:rFonts w:ascii="Times New Roman" w:hAnsi="Times New Roman" w:cs="Times New Roman"/>
          <w:sz w:val="26"/>
          <w:szCs w:val="26"/>
        </w:rPr>
        <w:t xml:space="preserve"> </w:t>
      </w:r>
      <w:r w:rsidR="00F95102">
        <w:rPr>
          <w:rFonts w:ascii="Times New Roman" w:hAnsi="Times New Roman" w:cs="Times New Roman"/>
          <w:sz w:val="26"/>
          <w:szCs w:val="26"/>
        </w:rPr>
        <w:t>điểm phần trăm</w:t>
      </w:r>
      <w:r w:rsidR="00F95102" w:rsidRPr="005768A3">
        <w:rPr>
          <w:rFonts w:ascii="Times New Roman" w:hAnsi="Times New Roman" w:cs="Times New Roman"/>
          <w:sz w:val="26"/>
          <w:szCs w:val="26"/>
        </w:rPr>
        <w:t xml:space="preserve"> </w:t>
      </w:r>
      <w:r w:rsidR="005768A3" w:rsidRPr="005768A3">
        <w:rPr>
          <w:rFonts w:ascii="Times New Roman" w:hAnsi="Times New Roman" w:cs="Times New Roman"/>
          <w:sz w:val="26"/>
          <w:szCs w:val="26"/>
        </w:rPr>
        <w:t xml:space="preserve"> lên 49,9 trong tháng 7</w:t>
      </w:r>
      <w:r w:rsidR="00F95102">
        <w:rPr>
          <w:rFonts w:ascii="Times New Roman" w:hAnsi="Times New Roman" w:cs="Times New Roman"/>
          <w:sz w:val="26"/>
          <w:szCs w:val="26"/>
        </w:rPr>
        <w:t>/2019</w:t>
      </w:r>
      <w:r w:rsidR="005768A3" w:rsidRPr="005768A3">
        <w:rPr>
          <w:rFonts w:ascii="Times New Roman" w:hAnsi="Times New Roman" w:cs="Times New Roman"/>
          <w:sz w:val="26"/>
          <w:szCs w:val="26"/>
        </w:rPr>
        <w:t xml:space="preserve">, ở dưới mức 50 điểm. Điều này chỉ ra rằng mức giá </w:t>
      </w:r>
      <w:proofErr w:type="gramStart"/>
      <w:r w:rsidR="005768A3" w:rsidRPr="005768A3">
        <w:rPr>
          <w:rFonts w:ascii="Times New Roman" w:hAnsi="Times New Roman" w:cs="Times New Roman"/>
          <w:sz w:val="26"/>
          <w:szCs w:val="26"/>
        </w:rPr>
        <w:t>chung</w:t>
      </w:r>
      <w:proofErr w:type="gramEnd"/>
      <w:r w:rsidR="005768A3" w:rsidRPr="005768A3">
        <w:rPr>
          <w:rFonts w:ascii="Times New Roman" w:hAnsi="Times New Roman" w:cs="Times New Roman"/>
          <w:sz w:val="26"/>
          <w:szCs w:val="26"/>
        </w:rPr>
        <w:t xml:space="preserve"> của dịch vụ </w:t>
      </w:r>
      <w:r w:rsidR="00F95102">
        <w:rPr>
          <w:rFonts w:ascii="Times New Roman" w:hAnsi="Times New Roman" w:cs="Times New Roman"/>
          <w:sz w:val="26"/>
          <w:szCs w:val="26"/>
        </w:rPr>
        <w:t>logistics</w:t>
      </w:r>
      <w:r w:rsidR="005768A3" w:rsidRPr="005768A3">
        <w:rPr>
          <w:rFonts w:ascii="Times New Roman" w:hAnsi="Times New Roman" w:cs="Times New Roman"/>
          <w:sz w:val="26"/>
          <w:szCs w:val="26"/>
        </w:rPr>
        <w:t xml:space="preserve"> vẫn còn thấp.</w:t>
      </w:r>
    </w:p>
    <w:p w:rsidR="005768A3" w:rsidRPr="005768A3" w:rsidRDefault="005768A3" w:rsidP="00FA4E50">
      <w:pPr>
        <w:spacing w:before="120" w:after="120" w:line="312" w:lineRule="auto"/>
        <w:ind w:firstLine="720"/>
        <w:jc w:val="both"/>
        <w:rPr>
          <w:rFonts w:ascii="Times New Roman" w:hAnsi="Times New Roman" w:cs="Times New Roman"/>
          <w:sz w:val="26"/>
          <w:szCs w:val="26"/>
        </w:rPr>
      </w:pPr>
      <w:r w:rsidRPr="005768A3">
        <w:rPr>
          <w:rFonts w:ascii="Times New Roman" w:hAnsi="Times New Roman" w:cs="Times New Roman"/>
          <w:sz w:val="26"/>
          <w:szCs w:val="26"/>
        </w:rPr>
        <w:t>Đầu tư vào tài sản cố đị</w:t>
      </w:r>
      <w:r w:rsidR="00F95102">
        <w:rPr>
          <w:rFonts w:ascii="Times New Roman" w:hAnsi="Times New Roman" w:cs="Times New Roman"/>
          <w:sz w:val="26"/>
          <w:szCs w:val="26"/>
        </w:rPr>
        <w:t>nh</w:t>
      </w:r>
      <w:r w:rsidRPr="005768A3">
        <w:rPr>
          <w:rFonts w:ascii="Times New Roman" w:hAnsi="Times New Roman" w:cs="Times New Roman"/>
          <w:sz w:val="26"/>
          <w:szCs w:val="26"/>
        </w:rPr>
        <w:t xml:space="preserve"> giả</w:t>
      </w:r>
      <w:r w:rsidR="00FA4E50">
        <w:rPr>
          <w:rFonts w:ascii="Times New Roman" w:hAnsi="Times New Roman" w:cs="Times New Roman"/>
          <w:sz w:val="26"/>
          <w:szCs w:val="26"/>
        </w:rPr>
        <w:t xml:space="preserve">m: </w:t>
      </w:r>
      <w:r w:rsidRPr="005768A3">
        <w:rPr>
          <w:rFonts w:ascii="Times New Roman" w:hAnsi="Times New Roman" w:cs="Times New Roman"/>
          <w:sz w:val="26"/>
          <w:szCs w:val="26"/>
        </w:rPr>
        <w:t xml:space="preserve">Đầu tư vào chỉ số tài sản cố định </w:t>
      </w:r>
      <w:r w:rsidR="00F95102">
        <w:rPr>
          <w:rFonts w:ascii="Times New Roman" w:hAnsi="Times New Roman" w:cs="Times New Roman"/>
          <w:sz w:val="26"/>
          <w:szCs w:val="26"/>
        </w:rPr>
        <w:t>trong lĩnh vực logistics đạt</w:t>
      </w:r>
      <w:r w:rsidRPr="005768A3">
        <w:rPr>
          <w:rFonts w:ascii="Times New Roman" w:hAnsi="Times New Roman" w:cs="Times New Roman"/>
          <w:sz w:val="26"/>
          <w:szCs w:val="26"/>
        </w:rPr>
        <w:t xml:space="preserve"> 49</w:t>
      </w:r>
      <w:proofErr w:type="gramStart"/>
      <w:r w:rsidRPr="005768A3">
        <w:rPr>
          <w:rFonts w:ascii="Times New Roman" w:hAnsi="Times New Roman" w:cs="Times New Roman"/>
          <w:sz w:val="26"/>
          <w:szCs w:val="26"/>
        </w:rPr>
        <w:t>,8</w:t>
      </w:r>
      <w:proofErr w:type="gramEnd"/>
      <w:r w:rsidR="00F95102">
        <w:rPr>
          <w:rFonts w:ascii="Times New Roman" w:hAnsi="Times New Roman" w:cs="Times New Roman"/>
          <w:sz w:val="26"/>
          <w:szCs w:val="26"/>
        </w:rPr>
        <w:t xml:space="preserve"> điểmm</w:t>
      </w:r>
      <w:r w:rsidRPr="005768A3">
        <w:rPr>
          <w:rFonts w:ascii="Times New Roman" w:hAnsi="Times New Roman" w:cs="Times New Roman"/>
          <w:sz w:val="26"/>
          <w:szCs w:val="26"/>
        </w:rPr>
        <w:t xml:space="preserve"> trong tháng 7</w:t>
      </w:r>
      <w:r w:rsidR="00F95102">
        <w:rPr>
          <w:rFonts w:ascii="Times New Roman" w:hAnsi="Times New Roman" w:cs="Times New Roman"/>
          <w:sz w:val="26"/>
          <w:szCs w:val="26"/>
        </w:rPr>
        <w:t>/2019</w:t>
      </w:r>
      <w:r w:rsidRPr="005768A3">
        <w:rPr>
          <w:rFonts w:ascii="Times New Roman" w:hAnsi="Times New Roman" w:cs="Times New Roman"/>
          <w:sz w:val="26"/>
          <w:szCs w:val="26"/>
        </w:rPr>
        <w:t>, giả</w:t>
      </w:r>
      <w:r w:rsidR="00F95102">
        <w:rPr>
          <w:rFonts w:ascii="Times New Roman" w:hAnsi="Times New Roman" w:cs="Times New Roman"/>
          <w:sz w:val="26"/>
          <w:szCs w:val="26"/>
        </w:rPr>
        <w:t>m 0,4 điểm phần trăm</w:t>
      </w:r>
      <w:r w:rsidRPr="005768A3">
        <w:rPr>
          <w:rFonts w:ascii="Times New Roman" w:hAnsi="Times New Roman" w:cs="Times New Roman"/>
          <w:sz w:val="26"/>
          <w:szCs w:val="26"/>
        </w:rPr>
        <w:t xml:space="preserve"> so với tháng trước, cho thấy sự giảm nhẹ đầu tư vào cơ sở hạ tầng </w:t>
      </w:r>
      <w:r w:rsidR="00F95102">
        <w:rPr>
          <w:rFonts w:ascii="Times New Roman" w:hAnsi="Times New Roman" w:cs="Times New Roman"/>
          <w:sz w:val="26"/>
          <w:szCs w:val="26"/>
        </w:rPr>
        <w:t>logistics</w:t>
      </w:r>
      <w:r w:rsidRPr="005768A3">
        <w:rPr>
          <w:rFonts w:ascii="Times New Roman" w:hAnsi="Times New Roman" w:cs="Times New Roman"/>
          <w:sz w:val="26"/>
          <w:szCs w:val="26"/>
        </w:rPr>
        <w:t>.</w:t>
      </w:r>
    </w:p>
    <w:p w:rsidR="00607892" w:rsidRDefault="005768A3" w:rsidP="00FA4E50">
      <w:pPr>
        <w:spacing w:before="120" w:after="120" w:line="312" w:lineRule="auto"/>
        <w:ind w:firstLine="720"/>
        <w:jc w:val="both"/>
        <w:rPr>
          <w:rFonts w:ascii="Times New Roman" w:hAnsi="Times New Roman" w:cs="Times New Roman"/>
          <w:sz w:val="26"/>
          <w:szCs w:val="26"/>
        </w:rPr>
      </w:pPr>
      <w:r w:rsidRPr="005768A3">
        <w:rPr>
          <w:rFonts w:ascii="Times New Roman" w:hAnsi="Times New Roman" w:cs="Times New Roman"/>
          <w:sz w:val="26"/>
          <w:szCs w:val="26"/>
        </w:rPr>
        <w:t>Triển vọng kinh doanh vẫn lạ</w:t>
      </w:r>
      <w:r w:rsidR="00FA4E50">
        <w:rPr>
          <w:rFonts w:ascii="Times New Roman" w:hAnsi="Times New Roman" w:cs="Times New Roman"/>
          <w:sz w:val="26"/>
          <w:szCs w:val="26"/>
        </w:rPr>
        <w:t xml:space="preserve">c quan: </w:t>
      </w:r>
      <w:r w:rsidRPr="005768A3">
        <w:rPr>
          <w:rFonts w:ascii="Times New Roman" w:hAnsi="Times New Roman" w:cs="Times New Roman"/>
          <w:sz w:val="26"/>
          <w:szCs w:val="26"/>
        </w:rPr>
        <w:t>Chỉ số kỳ vọng kinh doanh tăng 1</w:t>
      </w:r>
      <w:proofErr w:type="gramStart"/>
      <w:r w:rsidRPr="005768A3">
        <w:rPr>
          <w:rFonts w:ascii="Times New Roman" w:hAnsi="Times New Roman" w:cs="Times New Roman"/>
          <w:sz w:val="26"/>
          <w:szCs w:val="26"/>
        </w:rPr>
        <w:t>,7</w:t>
      </w:r>
      <w:proofErr w:type="gramEnd"/>
      <w:r w:rsidRPr="005768A3">
        <w:rPr>
          <w:rFonts w:ascii="Times New Roman" w:hAnsi="Times New Roman" w:cs="Times New Roman"/>
          <w:sz w:val="26"/>
          <w:szCs w:val="26"/>
        </w:rPr>
        <w:t xml:space="preserve"> điểm lên 57,5 vào tháng </w:t>
      </w:r>
      <w:r>
        <w:rPr>
          <w:rFonts w:ascii="Times New Roman" w:hAnsi="Times New Roman" w:cs="Times New Roman"/>
          <w:sz w:val="26"/>
          <w:szCs w:val="26"/>
        </w:rPr>
        <w:t>7/2019</w:t>
      </w:r>
      <w:r w:rsidRPr="005768A3">
        <w:rPr>
          <w:rFonts w:ascii="Times New Roman" w:hAnsi="Times New Roman" w:cs="Times New Roman"/>
          <w:sz w:val="26"/>
          <w:szCs w:val="26"/>
        </w:rPr>
        <w:t>,</w:t>
      </w:r>
      <w:r>
        <w:rPr>
          <w:rFonts w:ascii="Times New Roman" w:hAnsi="Times New Roman" w:cs="Times New Roman"/>
          <w:sz w:val="26"/>
          <w:szCs w:val="26"/>
        </w:rPr>
        <w:t xml:space="preserve"> </w:t>
      </w:r>
      <w:r w:rsidRPr="005768A3">
        <w:rPr>
          <w:rFonts w:ascii="Times New Roman" w:hAnsi="Times New Roman" w:cs="Times New Roman"/>
          <w:sz w:val="26"/>
          <w:szCs w:val="26"/>
        </w:rPr>
        <w:t xml:space="preserve">cho thấy sự lạc quan </w:t>
      </w:r>
      <w:r>
        <w:rPr>
          <w:rFonts w:ascii="Times New Roman" w:hAnsi="Times New Roman" w:cs="Times New Roman"/>
          <w:sz w:val="26"/>
          <w:szCs w:val="26"/>
        </w:rPr>
        <w:t>của các doanh nghiệp dịch vụ logistics và các chủ hàng</w:t>
      </w:r>
      <w:r w:rsidRPr="005768A3">
        <w:rPr>
          <w:rFonts w:ascii="Times New Roman" w:hAnsi="Times New Roman" w:cs="Times New Roman"/>
          <w:sz w:val="26"/>
          <w:szCs w:val="26"/>
        </w:rPr>
        <w:t xml:space="preserve">. </w:t>
      </w:r>
      <w:proofErr w:type="gramStart"/>
      <w:r w:rsidRPr="005768A3">
        <w:rPr>
          <w:rFonts w:ascii="Times New Roman" w:hAnsi="Times New Roman" w:cs="Times New Roman"/>
          <w:sz w:val="26"/>
          <w:szCs w:val="26"/>
        </w:rPr>
        <w:t xml:space="preserve">Tuy nhiên, các hoạt động </w:t>
      </w:r>
      <w:r w:rsidR="00F95102">
        <w:rPr>
          <w:rFonts w:ascii="Times New Roman" w:hAnsi="Times New Roman" w:cs="Times New Roman"/>
          <w:sz w:val="26"/>
          <w:szCs w:val="26"/>
        </w:rPr>
        <w:t>logistics</w:t>
      </w:r>
      <w:r w:rsidRPr="005768A3">
        <w:rPr>
          <w:rFonts w:ascii="Times New Roman" w:hAnsi="Times New Roman" w:cs="Times New Roman"/>
          <w:sz w:val="26"/>
          <w:szCs w:val="26"/>
        </w:rPr>
        <w:t xml:space="preserve"> đang phải đối mặt với áp lực giảm trong thời gian tới trong điều kiện thời tiết xấu.</w:t>
      </w:r>
      <w:proofErr w:type="gramEnd"/>
    </w:p>
    <w:p w:rsidR="003F5CAA" w:rsidRPr="003F5CAA" w:rsidRDefault="003F5CAA" w:rsidP="00FB41F0">
      <w:pPr>
        <w:spacing w:before="120" w:after="120" w:line="312" w:lineRule="auto"/>
        <w:ind w:firstLine="720"/>
        <w:jc w:val="both"/>
        <w:rPr>
          <w:rStyle w:val="Emphasis"/>
          <w:rFonts w:ascii="Times New Roman" w:hAnsi="Times New Roman" w:cs="Times New Roman"/>
          <w:i w:val="0"/>
          <w:iCs w:val="0"/>
          <w:sz w:val="26"/>
          <w:szCs w:val="26"/>
        </w:rPr>
      </w:pPr>
      <w:r w:rsidRPr="00CB7B13">
        <w:rPr>
          <w:rStyle w:val="Emphasis"/>
          <w:rFonts w:ascii="Times New Roman" w:hAnsi="Times New Roman" w:cs="Times New Roman"/>
          <w:b/>
          <w:iCs w:val="0"/>
          <w:sz w:val="26"/>
          <w:szCs w:val="26"/>
        </w:rPr>
        <w:t>Tập đoàn đầu tư và ủy thác quốc tế Trung Quốc</w:t>
      </w:r>
      <w:r w:rsidR="00FB41F0" w:rsidRPr="00CB7B13">
        <w:rPr>
          <w:rStyle w:val="Emphasis"/>
          <w:rFonts w:ascii="Times New Roman" w:hAnsi="Times New Roman" w:cs="Times New Roman"/>
          <w:b/>
          <w:iCs w:val="0"/>
          <w:sz w:val="26"/>
          <w:szCs w:val="26"/>
        </w:rPr>
        <w:t xml:space="preserve"> (CITIC</w:t>
      </w:r>
      <w:r w:rsidRPr="00CB7B13">
        <w:rPr>
          <w:rStyle w:val="Emphasis"/>
          <w:rFonts w:ascii="Times New Roman" w:hAnsi="Times New Roman" w:cs="Times New Roman"/>
          <w:b/>
          <w:iCs w:val="0"/>
          <w:sz w:val="26"/>
          <w:szCs w:val="26"/>
        </w:rPr>
        <w:t>) cho biết các</w:t>
      </w:r>
      <w:r w:rsidR="00FB41F0" w:rsidRPr="00CB7B13">
        <w:rPr>
          <w:rStyle w:val="Emphasis"/>
          <w:rFonts w:ascii="Times New Roman" w:hAnsi="Times New Roman" w:cs="Times New Roman"/>
          <w:b/>
          <w:iCs w:val="0"/>
          <w:sz w:val="26"/>
          <w:szCs w:val="26"/>
        </w:rPr>
        <w:t xml:space="preserve"> bộ phận</w:t>
      </w:r>
      <w:r w:rsidRPr="00CB7B13">
        <w:rPr>
          <w:rStyle w:val="Emphasis"/>
          <w:rFonts w:ascii="Times New Roman" w:hAnsi="Times New Roman" w:cs="Times New Roman"/>
          <w:b/>
          <w:iCs w:val="0"/>
          <w:sz w:val="26"/>
          <w:szCs w:val="26"/>
        </w:rPr>
        <w:t xml:space="preserve"> ngân hàng, chứng khoán, ủy thác và xây dựng sẽ đầu tư 700 tỷ CNY (112,79 tỷ USD) để hỗ trợ sáng kiến ​​"Một vành đai, Một con đường" mới của Trung Quố</w:t>
      </w:r>
      <w:r w:rsidR="00FB41F0" w:rsidRPr="00CB7B13">
        <w:rPr>
          <w:rStyle w:val="Emphasis"/>
          <w:rFonts w:ascii="Times New Roman" w:hAnsi="Times New Roman" w:cs="Times New Roman"/>
          <w:b/>
          <w:iCs w:val="0"/>
          <w:sz w:val="26"/>
          <w:szCs w:val="26"/>
        </w:rPr>
        <w:t>c.</w:t>
      </w:r>
      <w:r w:rsidR="00FB41F0">
        <w:rPr>
          <w:rStyle w:val="Emphasis"/>
          <w:rFonts w:ascii="Times New Roman" w:hAnsi="Times New Roman" w:cs="Times New Roman"/>
          <w:i w:val="0"/>
          <w:iCs w:val="0"/>
          <w:sz w:val="26"/>
          <w:szCs w:val="26"/>
        </w:rPr>
        <w:t xml:space="preserve"> </w:t>
      </w:r>
      <w:r w:rsidRPr="003F5CAA">
        <w:rPr>
          <w:rStyle w:val="Emphasis"/>
          <w:rFonts w:ascii="Times New Roman" w:hAnsi="Times New Roman" w:cs="Times New Roman"/>
          <w:i w:val="0"/>
          <w:iCs w:val="0"/>
          <w:sz w:val="26"/>
          <w:szCs w:val="26"/>
        </w:rPr>
        <w:t xml:space="preserve">Các khoản đầu tư sẽ liên quan đến 300 dự </w:t>
      </w:r>
      <w:proofErr w:type="gramStart"/>
      <w:r w:rsidRPr="003F5CAA">
        <w:rPr>
          <w:rStyle w:val="Emphasis"/>
          <w:rFonts w:ascii="Times New Roman" w:hAnsi="Times New Roman" w:cs="Times New Roman"/>
          <w:i w:val="0"/>
          <w:iCs w:val="0"/>
          <w:sz w:val="26"/>
          <w:szCs w:val="26"/>
        </w:rPr>
        <w:t>án</w:t>
      </w:r>
      <w:proofErr w:type="gramEnd"/>
      <w:r w:rsidRPr="003F5CAA">
        <w:rPr>
          <w:rStyle w:val="Emphasis"/>
          <w:rFonts w:ascii="Times New Roman" w:hAnsi="Times New Roman" w:cs="Times New Roman"/>
          <w:i w:val="0"/>
          <w:iCs w:val="0"/>
          <w:sz w:val="26"/>
          <w:szCs w:val="26"/>
        </w:rPr>
        <w:t xml:space="preserve"> kéo dài từ Singapore đến Turkmenistan</w:t>
      </w:r>
      <w:r w:rsidR="00FB41F0">
        <w:rPr>
          <w:rStyle w:val="Emphasis"/>
          <w:rFonts w:ascii="Times New Roman" w:hAnsi="Times New Roman" w:cs="Times New Roman"/>
          <w:i w:val="0"/>
          <w:iCs w:val="0"/>
          <w:sz w:val="26"/>
          <w:szCs w:val="26"/>
        </w:rPr>
        <w:t>.</w:t>
      </w:r>
    </w:p>
    <w:p w:rsidR="003F5CAA" w:rsidRPr="003F5CAA" w:rsidRDefault="003F5CAA" w:rsidP="003F5CAA">
      <w:pPr>
        <w:spacing w:before="120" w:after="120" w:line="312" w:lineRule="auto"/>
        <w:ind w:firstLine="720"/>
        <w:jc w:val="both"/>
        <w:rPr>
          <w:rStyle w:val="Emphasis"/>
          <w:rFonts w:ascii="Times New Roman" w:hAnsi="Times New Roman" w:cs="Times New Roman"/>
          <w:i w:val="0"/>
          <w:iCs w:val="0"/>
          <w:sz w:val="26"/>
          <w:szCs w:val="26"/>
        </w:rPr>
      </w:pPr>
      <w:r w:rsidRPr="003F5CAA">
        <w:rPr>
          <w:rStyle w:val="Emphasis"/>
          <w:rFonts w:ascii="Times New Roman" w:hAnsi="Times New Roman" w:cs="Times New Roman"/>
          <w:i w:val="0"/>
          <w:iCs w:val="0"/>
          <w:sz w:val="26"/>
          <w:szCs w:val="26"/>
        </w:rPr>
        <w:t xml:space="preserve">Theo sáng kiến ​​này, Trung Quốc đặt mục tiêu tạo ra một tuyến thương mại hiện đại được gọi là Vành </w:t>
      </w:r>
      <w:proofErr w:type="gramStart"/>
      <w:r w:rsidRPr="003F5CAA">
        <w:rPr>
          <w:rStyle w:val="Emphasis"/>
          <w:rFonts w:ascii="Times New Roman" w:hAnsi="Times New Roman" w:cs="Times New Roman"/>
          <w:i w:val="0"/>
          <w:iCs w:val="0"/>
          <w:sz w:val="26"/>
          <w:szCs w:val="26"/>
        </w:rPr>
        <w:t>đai</w:t>
      </w:r>
      <w:proofErr w:type="gramEnd"/>
      <w:r w:rsidRPr="003F5CAA">
        <w:rPr>
          <w:rStyle w:val="Emphasis"/>
          <w:rFonts w:ascii="Times New Roman" w:hAnsi="Times New Roman" w:cs="Times New Roman"/>
          <w:i w:val="0"/>
          <w:iCs w:val="0"/>
          <w:sz w:val="26"/>
          <w:szCs w:val="26"/>
        </w:rPr>
        <w:t xml:space="preserve"> kinh tế Con đường tơ lụa và Con đường tơ lụa trên biển thế kỷ</w:t>
      </w:r>
      <w:r>
        <w:rPr>
          <w:rStyle w:val="Emphasis"/>
          <w:rFonts w:ascii="Times New Roman" w:hAnsi="Times New Roman" w:cs="Times New Roman"/>
          <w:i w:val="0"/>
          <w:iCs w:val="0"/>
          <w:sz w:val="26"/>
          <w:szCs w:val="26"/>
        </w:rPr>
        <w:t xml:space="preserve"> 21.</w:t>
      </w:r>
    </w:p>
    <w:p w:rsidR="003F5CAA" w:rsidRPr="003F5CAA" w:rsidRDefault="003F5CAA" w:rsidP="003F5CAA">
      <w:pPr>
        <w:spacing w:before="120" w:after="120" w:line="312" w:lineRule="auto"/>
        <w:ind w:firstLine="720"/>
        <w:jc w:val="both"/>
        <w:rPr>
          <w:rStyle w:val="Emphasis"/>
          <w:rFonts w:ascii="Times New Roman" w:hAnsi="Times New Roman" w:cs="Times New Roman"/>
          <w:i w:val="0"/>
          <w:iCs w:val="0"/>
          <w:sz w:val="26"/>
          <w:szCs w:val="26"/>
        </w:rPr>
      </w:pPr>
      <w:r w:rsidRPr="003F5CAA">
        <w:rPr>
          <w:rStyle w:val="Emphasis"/>
          <w:rFonts w:ascii="Times New Roman" w:hAnsi="Times New Roman" w:cs="Times New Roman"/>
          <w:i w:val="0"/>
          <w:iCs w:val="0"/>
          <w:sz w:val="26"/>
          <w:szCs w:val="26"/>
        </w:rPr>
        <w:t>Các dự án trong kế hoạch bao gồm mạng lưới đường sắt, đường cao tốc, đường ống dẫn dầu khí, lưới điện, mạng Internet, hàng hải và các liên kết cơ sở hạ tầ</w:t>
      </w:r>
      <w:r>
        <w:rPr>
          <w:rStyle w:val="Emphasis"/>
          <w:rFonts w:ascii="Times New Roman" w:hAnsi="Times New Roman" w:cs="Times New Roman"/>
          <w:i w:val="0"/>
          <w:iCs w:val="0"/>
          <w:sz w:val="26"/>
          <w:szCs w:val="26"/>
        </w:rPr>
        <w:t xml:space="preserve">ng khác, </w:t>
      </w:r>
      <w:r w:rsidRPr="003F5CAA">
        <w:rPr>
          <w:rStyle w:val="Emphasis"/>
          <w:rFonts w:ascii="Times New Roman" w:hAnsi="Times New Roman" w:cs="Times New Roman"/>
          <w:i w:val="0"/>
          <w:iCs w:val="0"/>
          <w:sz w:val="26"/>
          <w:szCs w:val="26"/>
        </w:rPr>
        <w:t>trải dài ở miền trung, tây và nam á đến tận Hy Lạp, Nga và Ô-man, làm tăng kết nối của Trung Quốc với châu Âu và c</w:t>
      </w:r>
      <w:r>
        <w:rPr>
          <w:rStyle w:val="Emphasis"/>
          <w:rFonts w:ascii="Times New Roman" w:hAnsi="Times New Roman" w:cs="Times New Roman"/>
          <w:i w:val="0"/>
          <w:iCs w:val="0"/>
          <w:sz w:val="26"/>
          <w:szCs w:val="26"/>
        </w:rPr>
        <w:t>hâu Phi.</w:t>
      </w:r>
    </w:p>
    <w:p w:rsidR="003F5CAA" w:rsidRPr="003F5CAA" w:rsidRDefault="003F5CAA" w:rsidP="003F5CAA">
      <w:pPr>
        <w:spacing w:before="120" w:after="120" w:line="312" w:lineRule="auto"/>
        <w:ind w:firstLine="720"/>
        <w:jc w:val="both"/>
        <w:rPr>
          <w:rStyle w:val="Emphasis"/>
          <w:rFonts w:ascii="Times New Roman" w:hAnsi="Times New Roman" w:cs="Times New Roman"/>
          <w:i w:val="0"/>
          <w:iCs w:val="0"/>
          <w:sz w:val="26"/>
          <w:szCs w:val="26"/>
        </w:rPr>
      </w:pPr>
      <w:r w:rsidRPr="003F5CAA">
        <w:rPr>
          <w:rStyle w:val="Emphasis"/>
          <w:rFonts w:ascii="Times New Roman" w:hAnsi="Times New Roman" w:cs="Times New Roman"/>
          <w:i w:val="0"/>
          <w:iCs w:val="0"/>
          <w:sz w:val="26"/>
          <w:szCs w:val="26"/>
        </w:rPr>
        <w:lastRenderedPageBreak/>
        <w:t xml:space="preserve">Chủ tịch </w:t>
      </w:r>
      <w:r w:rsidR="00FB41F0">
        <w:rPr>
          <w:rStyle w:val="Emphasis"/>
          <w:rFonts w:ascii="Times New Roman" w:hAnsi="Times New Roman" w:cs="Times New Roman"/>
          <w:i w:val="0"/>
          <w:iCs w:val="0"/>
          <w:sz w:val="26"/>
          <w:szCs w:val="26"/>
        </w:rPr>
        <w:t xml:space="preserve">Trung Quốc </w:t>
      </w:r>
      <w:r w:rsidRPr="003F5CAA">
        <w:rPr>
          <w:rStyle w:val="Emphasis"/>
          <w:rFonts w:ascii="Times New Roman" w:hAnsi="Times New Roman" w:cs="Times New Roman"/>
          <w:i w:val="0"/>
          <w:iCs w:val="0"/>
          <w:sz w:val="26"/>
          <w:szCs w:val="26"/>
        </w:rPr>
        <w:t xml:space="preserve">Tập Cận Bình </w:t>
      </w:r>
      <w:r w:rsidR="00FB41F0">
        <w:rPr>
          <w:rStyle w:val="Emphasis"/>
          <w:rFonts w:ascii="Times New Roman" w:hAnsi="Times New Roman" w:cs="Times New Roman"/>
          <w:i w:val="0"/>
          <w:iCs w:val="0"/>
          <w:sz w:val="26"/>
          <w:szCs w:val="26"/>
        </w:rPr>
        <w:t>vào</w:t>
      </w:r>
      <w:r w:rsidRPr="003F5CAA">
        <w:rPr>
          <w:rStyle w:val="Emphasis"/>
          <w:rFonts w:ascii="Times New Roman" w:hAnsi="Times New Roman" w:cs="Times New Roman"/>
          <w:i w:val="0"/>
          <w:iCs w:val="0"/>
          <w:sz w:val="26"/>
          <w:szCs w:val="26"/>
        </w:rPr>
        <w:t xml:space="preserve"> tháng 3</w:t>
      </w:r>
      <w:r w:rsidR="00FB41F0">
        <w:rPr>
          <w:rStyle w:val="Emphasis"/>
          <w:rFonts w:ascii="Times New Roman" w:hAnsi="Times New Roman" w:cs="Times New Roman"/>
          <w:i w:val="0"/>
          <w:iCs w:val="0"/>
          <w:sz w:val="26"/>
          <w:szCs w:val="26"/>
        </w:rPr>
        <w:t>/2019</w:t>
      </w:r>
      <w:r w:rsidRPr="003F5CAA">
        <w:rPr>
          <w:rStyle w:val="Emphasis"/>
          <w:rFonts w:ascii="Times New Roman" w:hAnsi="Times New Roman" w:cs="Times New Roman"/>
          <w:i w:val="0"/>
          <w:iCs w:val="0"/>
          <w:sz w:val="26"/>
          <w:szCs w:val="26"/>
        </w:rPr>
        <w:t xml:space="preserve"> </w:t>
      </w:r>
      <w:r w:rsidR="00FB41F0">
        <w:rPr>
          <w:rStyle w:val="Emphasis"/>
          <w:rFonts w:ascii="Times New Roman" w:hAnsi="Times New Roman" w:cs="Times New Roman"/>
          <w:i w:val="0"/>
          <w:iCs w:val="0"/>
          <w:sz w:val="26"/>
          <w:szCs w:val="26"/>
        </w:rPr>
        <w:t>ước tính</w:t>
      </w:r>
      <w:r w:rsidRPr="003F5CAA">
        <w:rPr>
          <w:rStyle w:val="Emphasis"/>
          <w:rFonts w:ascii="Times New Roman" w:hAnsi="Times New Roman" w:cs="Times New Roman"/>
          <w:i w:val="0"/>
          <w:iCs w:val="0"/>
          <w:sz w:val="26"/>
          <w:szCs w:val="26"/>
        </w:rPr>
        <w:t xml:space="preserve"> thương mại hàng năm của Trung Quốc với các nước tham gia sáng kiến ​​này sẽ vượt 2,5 nghìn tỷ USD trong một thập kỷ</w:t>
      </w:r>
      <w:r>
        <w:rPr>
          <w:rStyle w:val="Emphasis"/>
          <w:rFonts w:ascii="Times New Roman" w:hAnsi="Times New Roman" w:cs="Times New Roman"/>
          <w:i w:val="0"/>
          <w:iCs w:val="0"/>
          <w:sz w:val="26"/>
          <w:szCs w:val="26"/>
        </w:rPr>
        <w:t>.</w:t>
      </w:r>
    </w:p>
    <w:p w:rsidR="003F5CAA" w:rsidRPr="003F5CAA" w:rsidRDefault="003F5CAA" w:rsidP="003F5CAA">
      <w:pPr>
        <w:spacing w:before="120" w:after="120" w:line="312" w:lineRule="auto"/>
        <w:ind w:firstLine="720"/>
        <w:jc w:val="both"/>
        <w:rPr>
          <w:rStyle w:val="Emphasis"/>
          <w:rFonts w:ascii="Times New Roman" w:hAnsi="Times New Roman" w:cs="Times New Roman"/>
          <w:i w:val="0"/>
          <w:iCs w:val="0"/>
          <w:sz w:val="26"/>
          <w:szCs w:val="26"/>
        </w:rPr>
      </w:pPr>
      <w:r w:rsidRPr="003F5CAA">
        <w:rPr>
          <w:rStyle w:val="Emphasis"/>
          <w:rFonts w:ascii="Times New Roman" w:hAnsi="Times New Roman" w:cs="Times New Roman"/>
          <w:i w:val="0"/>
          <w:iCs w:val="0"/>
          <w:sz w:val="26"/>
          <w:szCs w:val="26"/>
        </w:rPr>
        <w:t xml:space="preserve">Ngân hàng CITIC Bank Corp, với hơn 4 nghìn tỷ CNY tài sản, sẽ cung cấp hơn 400 tỷ CNY </w:t>
      </w:r>
      <w:r w:rsidR="00F8128C">
        <w:rPr>
          <w:rStyle w:val="Emphasis"/>
          <w:rFonts w:ascii="Times New Roman" w:hAnsi="Times New Roman" w:cs="Times New Roman"/>
          <w:i w:val="0"/>
          <w:iCs w:val="0"/>
          <w:sz w:val="26"/>
          <w:szCs w:val="26"/>
        </w:rPr>
        <w:t>c</w:t>
      </w:r>
      <w:r w:rsidRPr="003F5CAA">
        <w:rPr>
          <w:rStyle w:val="Emphasis"/>
          <w:rFonts w:ascii="Times New Roman" w:hAnsi="Times New Roman" w:cs="Times New Roman"/>
          <w:i w:val="0"/>
          <w:iCs w:val="0"/>
          <w:sz w:val="26"/>
          <w:szCs w:val="26"/>
        </w:rPr>
        <w:t>ho hơn 200 dự án trong các lĩnh vực như cơ sở hạ tầng, năng lượng, nông nghiệp và văn hóa thông qua các chi nhánh địa phương, ngân hàng cho biế</w:t>
      </w:r>
      <w:r>
        <w:rPr>
          <w:rStyle w:val="Emphasis"/>
          <w:rFonts w:ascii="Times New Roman" w:hAnsi="Times New Roman" w:cs="Times New Roman"/>
          <w:i w:val="0"/>
          <w:iCs w:val="0"/>
          <w:sz w:val="26"/>
          <w:szCs w:val="26"/>
        </w:rPr>
        <w:t>t.</w:t>
      </w:r>
    </w:p>
    <w:p w:rsidR="003F5CAA" w:rsidRPr="003F5CAA" w:rsidRDefault="003F5CAA" w:rsidP="003F5CAA">
      <w:pPr>
        <w:spacing w:before="120" w:after="120" w:line="312" w:lineRule="auto"/>
        <w:ind w:firstLine="720"/>
        <w:jc w:val="both"/>
        <w:rPr>
          <w:rStyle w:val="Emphasis"/>
          <w:rFonts w:ascii="Times New Roman" w:hAnsi="Times New Roman" w:cs="Times New Roman"/>
          <w:i w:val="0"/>
          <w:iCs w:val="0"/>
          <w:sz w:val="26"/>
          <w:szCs w:val="26"/>
        </w:rPr>
      </w:pPr>
      <w:r w:rsidRPr="003F5CAA">
        <w:rPr>
          <w:rStyle w:val="Emphasis"/>
          <w:rFonts w:ascii="Times New Roman" w:hAnsi="Times New Roman" w:cs="Times New Roman"/>
          <w:i w:val="0"/>
          <w:iCs w:val="0"/>
          <w:sz w:val="26"/>
          <w:szCs w:val="26"/>
        </w:rPr>
        <w:t>Các công ty con khác của CITIC, bao gồm Công ty Chứng khoán CITIC, Công ty ủy thác CITIC, Công ty xây dựng CITIC, Công ty công nghiệp nặng CITIC và Tập đoàn tài nguyên CITIC, sẽ đầu tư gần 300 tỷ CNY vào hơn 100 dự án tại hơn 10 quốc gia dọc theo tuyến đườ</w:t>
      </w:r>
      <w:r>
        <w:rPr>
          <w:rStyle w:val="Emphasis"/>
          <w:rFonts w:ascii="Times New Roman" w:hAnsi="Times New Roman" w:cs="Times New Roman"/>
          <w:i w:val="0"/>
          <w:iCs w:val="0"/>
          <w:sz w:val="26"/>
          <w:szCs w:val="26"/>
        </w:rPr>
        <w:t>ng.</w:t>
      </w:r>
    </w:p>
    <w:p w:rsidR="003F5CAA" w:rsidRDefault="003F5CAA" w:rsidP="003F5CAA">
      <w:pPr>
        <w:spacing w:before="120" w:after="120" w:line="312" w:lineRule="auto"/>
        <w:ind w:firstLine="720"/>
        <w:jc w:val="both"/>
        <w:rPr>
          <w:rStyle w:val="Emphasis"/>
          <w:rFonts w:ascii="Times New Roman" w:hAnsi="Times New Roman" w:cs="Times New Roman"/>
          <w:i w:val="0"/>
          <w:iCs w:val="0"/>
          <w:sz w:val="26"/>
          <w:szCs w:val="26"/>
        </w:rPr>
      </w:pPr>
      <w:r w:rsidRPr="003F5CAA">
        <w:rPr>
          <w:rStyle w:val="Emphasis"/>
          <w:rFonts w:ascii="Times New Roman" w:hAnsi="Times New Roman" w:cs="Times New Roman"/>
          <w:i w:val="0"/>
          <w:iCs w:val="0"/>
          <w:sz w:val="26"/>
          <w:szCs w:val="26"/>
        </w:rPr>
        <w:t>Tập đoàn CITIC đã kiếm được 50,8 tỷ CNY doanh thu ở nước ngoài vào năm ngoái, chiếm 15% tổng doanh thu của tập đoàn.</w:t>
      </w:r>
    </w:p>
    <w:p w:rsidR="00CB7B13" w:rsidRPr="00CB7B13" w:rsidRDefault="00CB7B13" w:rsidP="00CB7B13">
      <w:pPr>
        <w:spacing w:before="120" w:after="120" w:line="312" w:lineRule="auto"/>
        <w:ind w:firstLine="720"/>
        <w:jc w:val="both"/>
        <w:rPr>
          <w:rStyle w:val="Emphasis"/>
          <w:rFonts w:ascii="Times New Roman" w:hAnsi="Times New Roman" w:cs="Times New Roman"/>
          <w:b/>
          <w:iCs w:val="0"/>
          <w:sz w:val="26"/>
          <w:szCs w:val="26"/>
        </w:rPr>
      </w:pPr>
      <w:r w:rsidRPr="00CB7B13">
        <w:rPr>
          <w:rStyle w:val="Emphasis"/>
          <w:rFonts w:ascii="Times New Roman" w:hAnsi="Times New Roman" w:cs="Times New Roman"/>
          <w:b/>
          <w:iCs w:val="0"/>
          <w:sz w:val="26"/>
          <w:szCs w:val="26"/>
        </w:rPr>
        <w:t>Thành phố Hunchun</w:t>
      </w:r>
      <w:r>
        <w:rPr>
          <w:rStyle w:val="Emphasis"/>
          <w:rFonts w:ascii="Times New Roman" w:hAnsi="Times New Roman" w:cs="Times New Roman"/>
          <w:b/>
          <w:iCs w:val="0"/>
          <w:sz w:val="26"/>
          <w:szCs w:val="26"/>
        </w:rPr>
        <w:t xml:space="preserve"> ở</w:t>
      </w:r>
      <w:r w:rsidRPr="00CB7B13">
        <w:rPr>
          <w:rStyle w:val="Emphasis"/>
          <w:rFonts w:ascii="Times New Roman" w:hAnsi="Times New Roman" w:cs="Times New Roman"/>
          <w:b/>
          <w:iCs w:val="0"/>
          <w:sz w:val="26"/>
          <w:szCs w:val="26"/>
        </w:rPr>
        <w:t xml:space="preserve"> Đông Bắc của Trung Quốc đã khởi động một dự </w:t>
      </w:r>
      <w:proofErr w:type="gramStart"/>
      <w:r w:rsidRPr="00CB7B13">
        <w:rPr>
          <w:rStyle w:val="Emphasis"/>
          <w:rFonts w:ascii="Times New Roman" w:hAnsi="Times New Roman" w:cs="Times New Roman"/>
          <w:b/>
          <w:iCs w:val="0"/>
          <w:sz w:val="26"/>
          <w:szCs w:val="26"/>
        </w:rPr>
        <w:t>án</w:t>
      </w:r>
      <w:proofErr w:type="gramEnd"/>
      <w:r w:rsidRPr="00CB7B13">
        <w:rPr>
          <w:rStyle w:val="Emphasis"/>
          <w:rFonts w:ascii="Times New Roman" w:hAnsi="Times New Roman" w:cs="Times New Roman"/>
          <w:b/>
          <w:iCs w:val="0"/>
          <w:sz w:val="26"/>
          <w:szCs w:val="26"/>
        </w:rPr>
        <w:t xml:space="preserve"> xây dựng cảng nội địa để giúp thị trấn biên giới trở thành một trung tâm hậu cần quốc tế cho vùng đông bắc châu Á.</w:t>
      </w:r>
    </w:p>
    <w:p w:rsidR="00CB7B13" w:rsidRPr="00CB7B13" w:rsidRDefault="00CB7B13" w:rsidP="00CB7B13">
      <w:pPr>
        <w:spacing w:before="120" w:after="120" w:line="312" w:lineRule="auto"/>
        <w:ind w:firstLine="720"/>
        <w:jc w:val="both"/>
        <w:rPr>
          <w:rStyle w:val="Emphasis"/>
          <w:rFonts w:ascii="Times New Roman" w:hAnsi="Times New Roman" w:cs="Times New Roman"/>
          <w:i w:val="0"/>
          <w:iCs w:val="0"/>
          <w:sz w:val="26"/>
          <w:szCs w:val="26"/>
        </w:rPr>
      </w:pPr>
      <w:r w:rsidRPr="00CB7B13">
        <w:rPr>
          <w:rStyle w:val="Emphasis"/>
          <w:rFonts w:ascii="Times New Roman" w:hAnsi="Times New Roman" w:cs="Times New Roman"/>
          <w:i w:val="0"/>
          <w:iCs w:val="0"/>
          <w:sz w:val="26"/>
          <w:szCs w:val="26"/>
        </w:rPr>
        <w:t xml:space="preserve">Dự </w:t>
      </w:r>
      <w:proofErr w:type="gramStart"/>
      <w:r w:rsidRPr="00CB7B13">
        <w:rPr>
          <w:rStyle w:val="Emphasis"/>
          <w:rFonts w:ascii="Times New Roman" w:hAnsi="Times New Roman" w:cs="Times New Roman"/>
          <w:i w:val="0"/>
          <w:iCs w:val="0"/>
          <w:sz w:val="26"/>
          <w:szCs w:val="26"/>
        </w:rPr>
        <w:t>án</w:t>
      </w:r>
      <w:proofErr w:type="gramEnd"/>
      <w:r w:rsidRPr="00CB7B13">
        <w:rPr>
          <w:rStyle w:val="Emphasis"/>
          <w:rFonts w:ascii="Times New Roman" w:hAnsi="Times New Roman" w:cs="Times New Roman"/>
          <w:i w:val="0"/>
          <w:iCs w:val="0"/>
          <w:sz w:val="26"/>
          <w:szCs w:val="26"/>
        </w:rPr>
        <w:t xml:space="preserve"> cảng</w:t>
      </w:r>
      <w:r w:rsidR="00F8128C">
        <w:rPr>
          <w:rStyle w:val="Emphasis"/>
          <w:rFonts w:ascii="Times New Roman" w:hAnsi="Times New Roman" w:cs="Times New Roman"/>
          <w:i w:val="0"/>
          <w:iCs w:val="0"/>
          <w:sz w:val="26"/>
          <w:szCs w:val="26"/>
        </w:rPr>
        <w:t xml:space="preserve"> cạn</w:t>
      </w:r>
      <w:r w:rsidRPr="00CB7B13">
        <w:rPr>
          <w:rStyle w:val="Emphasis"/>
          <w:rFonts w:ascii="Times New Roman" w:hAnsi="Times New Roman" w:cs="Times New Roman"/>
          <w:i w:val="0"/>
          <w:iCs w:val="0"/>
          <w:sz w:val="26"/>
          <w:szCs w:val="26"/>
        </w:rPr>
        <w:t xml:space="preserve"> quốc tế Hunchun có diện tích 85 ha gần </w:t>
      </w:r>
      <w:r w:rsidR="00F8128C">
        <w:rPr>
          <w:rStyle w:val="Emphasis"/>
          <w:rFonts w:ascii="Times New Roman" w:hAnsi="Times New Roman" w:cs="Times New Roman"/>
          <w:i w:val="0"/>
          <w:iCs w:val="0"/>
          <w:sz w:val="26"/>
          <w:szCs w:val="26"/>
        </w:rPr>
        <w:t>ga</w:t>
      </w:r>
      <w:r w:rsidRPr="00CB7B13">
        <w:rPr>
          <w:rStyle w:val="Emphasis"/>
          <w:rFonts w:ascii="Times New Roman" w:hAnsi="Times New Roman" w:cs="Times New Roman"/>
          <w:i w:val="0"/>
          <w:iCs w:val="0"/>
          <w:sz w:val="26"/>
          <w:szCs w:val="26"/>
        </w:rPr>
        <w:t xml:space="preserve"> đường sắt Hunchun, bao gồm khu vực bắt đầu và các bộ phận cho văn phòng, bãi container và thiết bị cẩu và dịch vụ hậu cần chuỗi lạ</w:t>
      </w:r>
      <w:r>
        <w:rPr>
          <w:rStyle w:val="Emphasis"/>
          <w:rFonts w:ascii="Times New Roman" w:hAnsi="Times New Roman" w:cs="Times New Roman"/>
          <w:i w:val="0"/>
          <w:iCs w:val="0"/>
          <w:sz w:val="26"/>
          <w:szCs w:val="26"/>
        </w:rPr>
        <w:t>nh.</w:t>
      </w:r>
    </w:p>
    <w:p w:rsidR="00CB7B13" w:rsidRPr="00CB7B13" w:rsidRDefault="00CB7B13" w:rsidP="00CB7B13">
      <w:pPr>
        <w:spacing w:before="120" w:after="120" w:line="312" w:lineRule="auto"/>
        <w:ind w:firstLine="720"/>
        <w:jc w:val="both"/>
        <w:rPr>
          <w:rStyle w:val="Emphasis"/>
          <w:rFonts w:ascii="Times New Roman" w:hAnsi="Times New Roman" w:cs="Times New Roman"/>
          <w:i w:val="0"/>
          <w:iCs w:val="0"/>
          <w:sz w:val="26"/>
          <w:szCs w:val="26"/>
        </w:rPr>
      </w:pPr>
      <w:r w:rsidRPr="00CB7B13">
        <w:rPr>
          <w:rStyle w:val="Emphasis"/>
          <w:rFonts w:ascii="Times New Roman" w:hAnsi="Times New Roman" w:cs="Times New Roman"/>
          <w:i w:val="0"/>
          <w:iCs w:val="0"/>
          <w:sz w:val="26"/>
          <w:szCs w:val="26"/>
        </w:rPr>
        <w:t>Dự án có giá 1 tỷ nhân dân tệ (khoảng 130 triệu đô la Mỹ</w:t>
      </w:r>
      <w:r w:rsidR="00F8128C">
        <w:rPr>
          <w:rStyle w:val="Emphasis"/>
          <w:rFonts w:ascii="Times New Roman" w:hAnsi="Times New Roman" w:cs="Times New Roman"/>
          <w:i w:val="0"/>
          <w:iCs w:val="0"/>
          <w:sz w:val="26"/>
          <w:szCs w:val="26"/>
        </w:rPr>
        <w:t>,</w:t>
      </w:r>
      <w:r w:rsidRPr="00CB7B13">
        <w:rPr>
          <w:rStyle w:val="Emphasis"/>
          <w:rFonts w:ascii="Times New Roman" w:hAnsi="Times New Roman" w:cs="Times New Roman"/>
          <w:i w:val="0"/>
          <w:iCs w:val="0"/>
          <w:sz w:val="26"/>
          <w:szCs w:val="26"/>
        </w:rPr>
        <w:t xml:space="preserve"> được tài trợ bởi Tập đoàn cảng Ninh Ba Zhoushan có trụ sở tại tỉnh Chiết Giang ven biể</w:t>
      </w:r>
      <w:r>
        <w:rPr>
          <w:rStyle w:val="Emphasis"/>
          <w:rFonts w:ascii="Times New Roman" w:hAnsi="Times New Roman" w:cs="Times New Roman"/>
          <w:i w:val="0"/>
          <w:iCs w:val="0"/>
          <w:sz w:val="26"/>
          <w:szCs w:val="26"/>
        </w:rPr>
        <w:t>n phía đông.</w:t>
      </w:r>
    </w:p>
    <w:p w:rsidR="00CB7B13" w:rsidRPr="0030648E" w:rsidRDefault="00CB7B13" w:rsidP="00CB7B13">
      <w:pPr>
        <w:spacing w:before="120" w:after="120" w:line="312" w:lineRule="auto"/>
        <w:ind w:firstLine="720"/>
        <w:jc w:val="both"/>
        <w:rPr>
          <w:rStyle w:val="Emphasis"/>
          <w:rFonts w:ascii="Times New Roman" w:hAnsi="Times New Roman" w:cs="Times New Roman"/>
          <w:i w:val="0"/>
          <w:iCs w:val="0"/>
          <w:sz w:val="26"/>
          <w:szCs w:val="26"/>
        </w:rPr>
      </w:pPr>
      <w:proofErr w:type="gramStart"/>
      <w:r w:rsidRPr="00CB7B13">
        <w:rPr>
          <w:rStyle w:val="Emphasis"/>
          <w:rFonts w:ascii="Times New Roman" w:hAnsi="Times New Roman" w:cs="Times New Roman"/>
          <w:i w:val="0"/>
          <w:iCs w:val="0"/>
          <w:sz w:val="26"/>
          <w:szCs w:val="26"/>
        </w:rPr>
        <w:t>Hunchun ở tỉnh Cát Lâm tiếp giáp với khoảng 10 cảng của Nga và Cộng hòa Dân chủ Nhân dân Triều Tiên (DPRK).</w:t>
      </w:r>
      <w:proofErr w:type="gramEnd"/>
      <w:r w:rsidRPr="00CB7B13">
        <w:rPr>
          <w:rStyle w:val="Emphasis"/>
          <w:rFonts w:ascii="Times New Roman" w:hAnsi="Times New Roman" w:cs="Times New Roman"/>
          <w:i w:val="0"/>
          <w:iCs w:val="0"/>
          <w:sz w:val="26"/>
          <w:szCs w:val="26"/>
        </w:rPr>
        <w:t xml:space="preserve"> </w:t>
      </w:r>
      <w:proofErr w:type="gramStart"/>
      <w:r w:rsidRPr="00CB7B13">
        <w:rPr>
          <w:rStyle w:val="Emphasis"/>
          <w:rFonts w:ascii="Times New Roman" w:hAnsi="Times New Roman" w:cs="Times New Roman"/>
          <w:i w:val="0"/>
          <w:iCs w:val="0"/>
          <w:sz w:val="26"/>
          <w:szCs w:val="26"/>
        </w:rPr>
        <w:t xml:space="preserve">Thành phố biên giới </w:t>
      </w:r>
      <w:r w:rsidR="00F8128C">
        <w:rPr>
          <w:rStyle w:val="Emphasis"/>
          <w:rFonts w:ascii="Times New Roman" w:hAnsi="Times New Roman" w:cs="Times New Roman"/>
          <w:i w:val="0"/>
          <w:iCs w:val="0"/>
          <w:sz w:val="26"/>
          <w:szCs w:val="26"/>
        </w:rPr>
        <w:t xml:space="preserve">này </w:t>
      </w:r>
      <w:r w:rsidRPr="00CB7B13">
        <w:rPr>
          <w:rStyle w:val="Emphasis"/>
          <w:rFonts w:ascii="Times New Roman" w:hAnsi="Times New Roman" w:cs="Times New Roman"/>
          <w:i w:val="0"/>
          <w:iCs w:val="0"/>
          <w:sz w:val="26"/>
          <w:szCs w:val="26"/>
        </w:rPr>
        <w:t>có bố</w:t>
      </w:r>
      <w:r w:rsidR="00F8128C">
        <w:rPr>
          <w:rStyle w:val="Emphasis"/>
          <w:rFonts w:ascii="Times New Roman" w:hAnsi="Times New Roman" w:cs="Times New Roman"/>
          <w:i w:val="0"/>
          <w:iCs w:val="0"/>
          <w:sz w:val="26"/>
          <w:szCs w:val="26"/>
        </w:rPr>
        <w:t xml:space="preserve">n ga </w:t>
      </w:r>
      <w:r w:rsidRPr="00CB7B13">
        <w:rPr>
          <w:rStyle w:val="Emphasis"/>
          <w:rFonts w:ascii="Times New Roman" w:hAnsi="Times New Roman" w:cs="Times New Roman"/>
          <w:i w:val="0"/>
          <w:iCs w:val="0"/>
          <w:sz w:val="26"/>
          <w:szCs w:val="26"/>
        </w:rPr>
        <w:t xml:space="preserve">đường sắt và đường cao tốc </w:t>
      </w:r>
      <w:r w:rsidR="00F8128C">
        <w:rPr>
          <w:rStyle w:val="Emphasis"/>
          <w:rFonts w:ascii="Times New Roman" w:hAnsi="Times New Roman" w:cs="Times New Roman"/>
          <w:i w:val="0"/>
          <w:iCs w:val="0"/>
          <w:sz w:val="26"/>
          <w:szCs w:val="26"/>
        </w:rPr>
        <w:t>quốc lộ</w:t>
      </w:r>
      <w:r w:rsidRPr="00CB7B13">
        <w:rPr>
          <w:rStyle w:val="Emphasis"/>
          <w:rFonts w:ascii="Times New Roman" w:hAnsi="Times New Roman" w:cs="Times New Roman"/>
          <w:i w:val="0"/>
          <w:iCs w:val="0"/>
          <w:sz w:val="26"/>
          <w:szCs w:val="26"/>
        </w:rPr>
        <w:t>.</w:t>
      </w:r>
      <w:proofErr w:type="gramEnd"/>
    </w:p>
    <w:p w:rsidR="00905A11" w:rsidRPr="00905A11" w:rsidRDefault="005A32AF" w:rsidP="00905A11">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5634784"/>
      <w:r>
        <w:rPr>
          <w:rStyle w:val="Emphasis"/>
          <w:rFonts w:ascii="Times New Roman" w:hAnsi="Times New Roman" w:cs="Times New Roman"/>
          <w:b/>
          <w:sz w:val="26"/>
          <w:szCs w:val="26"/>
        </w:rPr>
        <w:t>Tình hình kinh tế, sản xuất, thương mại cố liên quan đến hoạt động logistics</w:t>
      </w:r>
      <w:bookmarkEnd w:id="3"/>
    </w:p>
    <w:p w:rsidR="005768A3" w:rsidRPr="005768A3" w:rsidRDefault="005768A3" w:rsidP="005768A3">
      <w:pPr>
        <w:spacing w:before="120" w:after="120" w:line="312" w:lineRule="auto"/>
        <w:ind w:firstLine="720"/>
        <w:jc w:val="both"/>
        <w:rPr>
          <w:rFonts w:ascii="Times New Roman" w:hAnsi="Times New Roman" w:cs="Times New Roman"/>
          <w:sz w:val="26"/>
          <w:szCs w:val="26"/>
        </w:rPr>
      </w:pPr>
      <w:r w:rsidRPr="005768A3">
        <w:rPr>
          <w:rFonts w:ascii="Times New Roman" w:hAnsi="Times New Roman" w:cs="Times New Roman"/>
          <w:sz w:val="26"/>
          <w:szCs w:val="26"/>
        </w:rPr>
        <w:t>Tính đến cuối năm 2018, Trung Quốc đóng góp khoảng 16% vào GDP toàn cầu, chỉ thấ</w:t>
      </w:r>
      <w:r>
        <w:rPr>
          <w:rFonts w:ascii="Times New Roman" w:hAnsi="Times New Roman" w:cs="Times New Roman"/>
          <w:sz w:val="26"/>
          <w:szCs w:val="26"/>
        </w:rPr>
        <w:t xml:space="preserve">p hơn </w:t>
      </w:r>
      <w:r w:rsidRPr="005768A3">
        <w:rPr>
          <w:rFonts w:ascii="Times New Roman" w:hAnsi="Times New Roman" w:cs="Times New Roman"/>
          <w:sz w:val="26"/>
          <w:szCs w:val="26"/>
        </w:rPr>
        <w:t xml:space="preserve">so với tỷ lệ 24% của của Mỹ. </w:t>
      </w:r>
      <w:r>
        <w:rPr>
          <w:rFonts w:ascii="Times New Roman" w:hAnsi="Times New Roman" w:cs="Times New Roman"/>
          <w:sz w:val="26"/>
          <w:szCs w:val="26"/>
        </w:rPr>
        <w:t xml:space="preserve">Tác động của căng thẳng thương mại với Mỹ sẽ ảnh hưởng mạnh mẽ tới kinh tế nước này. </w:t>
      </w:r>
    </w:p>
    <w:p w:rsidR="005768A3" w:rsidRPr="005768A3" w:rsidRDefault="005768A3" w:rsidP="005768A3">
      <w:pPr>
        <w:spacing w:before="120" w:after="120" w:line="312" w:lineRule="auto"/>
        <w:ind w:firstLine="720"/>
        <w:jc w:val="both"/>
        <w:rPr>
          <w:rFonts w:ascii="Times New Roman" w:hAnsi="Times New Roman" w:cs="Times New Roman"/>
          <w:sz w:val="26"/>
          <w:szCs w:val="26"/>
        </w:rPr>
      </w:pPr>
      <w:proofErr w:type="gramStart"/>
      <w:r w:rsidRPr="005768A3">
        <w:rPr>
          <w:rFonts w:ascii="Times New Roman" w:hAnsi="Times New Roman" w:cs="Times New Roman"/>
          <w:sz w:val="26"/>
          <w:szCs w:val="26"/>
        </w:rPr>
        <w:lastRenderedPageBreak/>
        <w:t xml:space="preserve">Theo tính toán của </w:t>
      </w:r>
      <w:r w:rsidR="00F95102" w:rsidRPr="005768A3">
        <w:rPr>
          <w:rFonts w:ascii="Times New Roman" w:hAnsi="Times New Roman" w:cs="Times New Roman"/>
          <w:sz w:val="26"/>
          <w:szCs w:val="26"/>
        </w:rPr>
        <w:t>Quỹ tiền tệ quốc tế (IMF)</w:t>
      </w:r>
      <w:r w:rsidRPr="005768A3">
        <w:rPr>
          <w:rFonts w:ascii="Times New Roman" w:hAnsi="Times New Roman" w:cs="Times New Roman"/>
          <w:sz w:val="26"/>
          <w:szCs w:val="26"/>
        </w:rPr>
        <w:t>, trong năm ngoái, Trung Quốc là nước mua lớn nhất hàng xuất khẩu của 34 nước.</w:t>
      </w:r>
      <w:proofErr w:type="gramEnd"/>
      <w:r w:rsidRPr="005768A3">
        <w:rPr>
          <w:rFonts w:ascii="Times New Roman" w:hAnsi="Times New Roman" w:cs="Times New Roman"/>
          <w:sz w:val="26"/>
          <w:szCs w:val="26"/>
        </w:rPr>
        <w:t xml:space="preserve"> </w:t>
      </w:r>
      <w:proofErr w:type="gramStart"/>
      <w:r w:rsidRPr="005768A3">
        <w:rPr>
          <w:rFonts w:ascii="Times New Roman" w:hAnsi="Times New Roman" w:cs="Times New Roman"/>
          <w:sz w:val="26"/>
          <w:szCs w:val="26"/>
        </w:rPr>
        <w:t>Năm 2007, trước khủng hoảng tài chính toàn cầu, Trung Quốc là nước mua hàng xuất khẩu lớn nhất của khoảng 13 nước.</w:t>
      </w:r>
      <w:proofErr w:type="gramEnd"/>
    </w:p>
    <w:p w:rsidR="00BE6124" w:rsidRDefault="005768A3" w:rsidP="00F95102">
      <w:pPr>
        <w:spacing w:before="120" w:after="120" w:line="312" w:lineRule="auto"/>
        <w:ind w:firstLine="720"/>
        <w:jc w:val="both"/>
        <w:rPr>
          <w:rFonts w:ascii="Times New Roman" w:hAnsi="Times New Roman" w:cs="Times New Roman"/>
          <w:sz w:val="26"/>
          <w:szCs w:val="26"/>
        </w:rPr>
      </w:pPr>
      <w:proofErr w:type="gramStart"/>
      <w:r w:rsidRPr="005768A3">
        <w:rPr>
          <w:rFonts w:ascii="Times New Roman" w:hAnsi="Times New Roman" w:cs="Times New Roman"/>
          <w:sz w:val="26"/>
          <w:szCs w:val="26"/>
        </w:rPr>
        <w:t>Mỹ là nước mua hàng xuất khẩu lớn nhất của 36 nước ở thời điểm cuối năm ngoái.</w:t>
      </w:r>
      <w:proofErr w:type="gramEnd"/>
      <w:r w:rsidRPr="005768A3">
        <w:rPr>
          <w:rFonts w:ascii="Times New Roman" w:hAnsi="Times New Roman" w:cs="Times New Roman"/>
          <w:sz w:val="26"/>
          <w:szCs w:val="26"/>
        </w:rPr>
        <w:t xml:space="preserve"> Sau khi kinh tế toàn cầu khó khăn vào năm 2008 và kinh tế Mỹ đi xuống, sức ảnh hưởng của Trung Quốc ngày một lớn dần. </w:t>
      </w:r>
      <w:proofErr w:type="gramStart"/>
      <w:r w:rsidRPr="005768A3">
        <w:rPr>
          <w:rFonts w:ascii="Times New Roman" w:hAnsi="Times New Roman" w:cs="Times New Roman"/>
          <w:sz w:val="26"/>
          <w:szCs w:val="26"/>
        </w:rPr>
        <w:t>Trong giai đoạn trên, Trung Quốc đã thay Mỹ trở thành nước mua hàng đầu các loại hàng hóa xuất khẩu của Nhật, Brazil và Nam Phi.</w:t>
      </w:r>
      <w:proofErr w:type="gramEnd"/>
      <w:r w:rsidR="00F95102">
        <w:rPr>
          <w:rFonts w:ascii="Times New Roman" w:hAnsi="Times New Roman" w:cs="Times New Roman"/>
          <w:sz w:val="26"/>
          <w:szCs w:val="26"/>
        </w:rPr>
        <w:t xml:space="preserve"> </w:t>
      </w:r>
      <w:proofErr w:type="gramStart"/>
      <w:r w:rsidRPr="005768A3">
        <w:rPr>
          <w:rFonts w:ascii="Times New Roman" w:hAnsi="Times New Roman" w:cs="Times New Roman"/>
          <w:sz w:val="26"/>
          <w:szCs w:val="26"/>
        </w:rPr>
        <w:t>Trung Quốc dần dần giữ vị thế nhóm 3 nước mua nhiều hàng nhập khẩu nhất từ hơn 70 quốc gia trên thế giới.</w:t>
      </w:r>
      <w:proofErr w:type="gramEnd"/>
      <w:r w:rsidRPr="005768A3">
        <w:rPr>
          <w:rFonts w:ascii="Times New Roman" w:hAnsi="Times New Roman" w:cs="Times New Roman"/>
          <w:sz w:val="26"/>
          <w:szCs w:val="26"/>
        </w:rPr>
        <w:t xml:space="preserve"> </w:t>
      </w:r>
      <w:proofErr w:type="gramStart"/>
      <w:r w:rsidRPr="005768A3">
        <w:rPr>
          <w:rFonts w:ascii="Times New Roman" w:hAnsi="Times New Roman" w:cs="Times New Roman"/>
          <w:sz w:val="26"/>
          <w:szCs w:val="26"/>
        </w:rPr>
        <w:t>Trung Quốc là khách hàng quan trọng của khoảng hơn 1/3 trong nhóm 200 nền kinh tế của thế giới.</w:t>
      </w:r>
      <w:proofErr w:type="gramEnd"/>
      <w:r w:rsidRPr="005768A3">
        <w:rPr>
          <w:rFonts w:ascii="Times New Roman" w:hAnsi="Times New Roman" w:cs="Times New Roman"/>
          <w:sz w:val="26"/>
          <w:szCs w:val="26"/>
        </w:rPr>
        <w:t xml:space="preserve"> </w:t>
      </w:r>
      <w:proofErr w:type="gramStart"/>
      <w:r w:rsidRPr="005768A3">
        <w:rPr>
          <w:rFonts w:ascii="Times New Roman" w:hAnsi="Times New Roman" w:cs="Times New Roman"/>
          <w:sz w:val="26"/>
          <w:szCs w:val="26"/>
        </w:rPr>
        <w:t>Như vậy việc kinh tế Trung Quốc suy giảm chắc chắn sẽ tạo ra nhiều hiệu ứng trên toàn cầu.</w:t>
      </w:r>
      <w:proofErr w:type="gramEnd"/>
    </w:p>
    <w:p w:rsidR="00FA4E50" w:rsidRDefault="00FA4E50" w:rsidP="005768A3">
      <w:pPr>
        <w:spacing w:before="120" w:after="120" w:line="312" w:lineRule="auto"/>
        <w:ind w:firstLine="720"/>
        <w:jc w:val="both"/>
        <w:rPr>
          <w:rFonts w:ascii="Times New Roman" w:hAnsi="Times New Roman" w:cs="Times New Roman"/>
          <w:sz w:val="26"/>
          <w:szCs w:val="26"/>
        </w:rPr>
      </w:pPr>
      <w:r w:rsidRPr="00FA4E50">
        <w:rPr>
          <w:rFonts w:ascii="Times New Roman" w:hAnsi="Times New Roman" w:cs="Times New Roman"/>
          <w:sz w:val="26"/>
          <w:szCs w:val="26"/>
        </w:rPr>
        <w:t xml:space="preserve">Theo Oxford Economics, tốc độ tăng trưởng kinh tế thế giới có thể giảm 0,5 điểm %, của Mỹ sẽ giảm 0,5 điểm % và của Trung Quốc giảm khoảng 1,3 điểm % năm 2020. </w:t>
      </w:r>
    </w:p>
    <w:p w:rsidR="00FA4E50" w:rsidRDefault="00FA4E50" w:rsidP="005768A3">
      <w:pPr>
        <w:spacing w:before="120" w:after="120" w:line="312" w:lineRule="auto"/>
        <w:ind w:firstLine="720"/>
        <w:jc w:val="both"/>
        <w:rPr>
          <w:rFonts w:ascii="Times New Roman" w:hAnsi="Times New Roman" w:cs="Times New Roman"/>
          <w:sz w:val="26"/>
          <w:szCs w:val="26"/>
        </w:rPr>
      </w:pPr>
      <w:r w:rsidRPr="00FA4E50">
        <w:rPr>
          <w:rFonts w:ascii="Times New Roman" w:hAnsi="Times New Roman" w:cs="Times New Roman"/>
          <w:sz w:val="26"/>
          <w:szCs w:val="26"/>
        </w:rPr>
        <w:t xml:space="preserve">Gần đây nhất, bộ phận nghiên cứu của Citibank cũng đánh giá, trong hai năm tiếp theo, chính sách áp thuế nêu trên có thể làm tăng trưởng của Trung Quốc giảm từ 1-1,8 điểm %; của Mỹ giảm khoảng 0,1-0,4 điểm % và kinh tế thế giới giảm khoảng 0,2-0,8 điểm %. </w:t>
      </w:r>
    </w:p>
    <w:p w:rsidR="00FA4E50" w:rsidRPr="00FA4E50" w:rsidRDefault="00FA4E50" w:rsidP="005768A3">
      <w:pPr>
        <w:spacing w:before="120" w:after="120" w:line="312" w:lineRule="auto"/>
        <w:ind w:firstLine="720"/>
        <w:jc w:val="both"/>
      </w:pPr>
      <w:proofErr w:type="gramStart"/>
      <w:r w:rsidRPr="00FA4E50">
        <w:rPr>
          <w:rFonts w:ascii="Times New Roman" w:hAnsi="Times New Roman" w:cs="Times New Roman"/>
          <w:sz w:val="26"/>
          <w:szCs w:val="26"/>
        </w:rPr>
        <w:t xml:space="preserve">Tuy nhiên, </w:t>
      </w:r>
      <w:r>
        <w:rPr>
          <w:rFonts w:ascii="Times New Roman" w:hAnsi="Times New Roman" w:cs="Times New Roman"/>
          <w:sz w:val="26"/>
          <w:szCs w:val="26"/>
        </w:rPr>
        <w:t>c</w:t>
      </w:r>
      <w:r w:rsidRPr="00FA4E50">
        <w:rPr>
          <w:rFonts w:ascii="Times New Roman" w:hAnsi="Times New Roman" w:cs="Times New Roman"/>
          <w:sz w:val="26"/>
          <w:szCs w:val="26"/>
        </w:rPr>
        <w:t>hưa thể đánh giá hết được những tác động của cuộc chiến này.</w:t>
      </w:r>
      <w:proofErr w:type="gramEnd"/>
      <w:r w:rsidRPr="00FA4E50">
        <w:rPr>
          <w:rFonts w:ascii="Times New Roman" w:hAnsi="Times New Roman" w:cs="Times New Roman"/>
          <w:sz w:val="26"/>
          <w:szCs w:val="26"/>
        </w:rPr>
        <w:t xml:space="preserve"> Ngoài ra, căng thẳng thương mại giữa hai nước còn tác động tiêu cực đến đầu tư, gián đoạn chuỗi cung ứng nếu Mỹ rút doanh nghiệp khỏi Trung Quốc và Trung Quốc </w:t>
      </w:r>
      <w:r>
        <w:rPr>
          <w:rFonts w:ascii="Times New Roman" w:hAnsi="Times New Roman" w:cs="Times New Roman"/>
          <w:sz w:val="26"/>
          <w:szCs w:val="26"/>
        </w:rPr>
        <w:t>phả nứng</w:t>
      </w:r>
      <w:r w:rsidRPr="00FA4E50">
        <w:rPr>
          <w:rFonts w:ascii="Times New Roman" w:hAnsi="Times New Roman" w:cs="Times New Roman"/>
          <w:sz w:val="26"/>
          <w:szCs w:val="26"/>
        </w:rPr>
        <w:t xml:space="preserve"> bằng một số công cụ khác như đánh thuế tiếp đối với hàng hóa nhập khẩu từ Mỹ còn lại, hạn chế xuất khẩu đất hiếm sang Mỹ, giảm nhập khẩu xăng dầu từ Mỹ</w:t>
      </w:r>
      <w:r w:rsidR="00CB7B13">
        <w:rPr>
          <w:rFonts w:ascii="Times New Roman" w:hAnsi="Times New Roman" w:cs="Times New Roman"/>
          <w:sz w:val="26"/>
          <w:szCs w:val="26"/>
        </w:rPr>
        <w:t>.</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4" w:name="_Toc5634785"/>
      <w:r w:rsidRPr="00015C54">
        <w:rPr>
          <w:rFonts w:ascii="Times New Roman" w:hAnsi="Times New Roman" w:cs="Times New Roman"/>
          <w:b/>
          <w:sz w:val="26"/>
          <w:szCs w:val="26"/>
        </w:rPr>
        <w:t>Hoạt động vận tải</w:t>
      </w:r>
      <w:bookmarkEnd w:id="4"/>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634786"/>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BB7546" w:rsidRDefault="0007459B" w:rsidP="00D47029">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w:t>
      </w:r>
      <w:r w:rsidR="00D47029">
        <w:rPr>
          <w:rStyle w:val="Emphasis"/>
          <w:rFonts w:ascii="Times New Roman" w:hAnsi="Times New Roman" w:cs="Times New Roman"/>
          <w:i w:val="0"/>
          <w:sz w:val="26"/>
          <w:szCs w:val="26"/>
        </w:rPr>
        <w:t xml:space="preserve">c, </w:t>
      </w:r>
      <w:r w:rsidRPr="00105E9D">
        <w:rPr>
          <w:rStyle w:val="Emphasis"/>
          <w:rFonts w:ascii="Times New Roman" w:hAnsi="Times New Roman" w:cs="Times New Roman"/>
          <w:i w:val="0"/>
          <w:sz w:val="26"/>
          <w:szCs w:val="26"/>
        </w:rPr>
        <w:t>trong</w:t>
      </w:r>
      <w:r w:rsidR="003334FF">
        <w:rPr>
          <w:rStyle w:val="Emphasis"/>
          <w:rFonts w:ascii="Times New Roman" w:hAnsi="Times New Roman" w:cs="Times New Roman"/>
          <w:i w:val="0"/>
          <w:sz w:val="26"/>
          <w:szCs w:val="26"/>
        </w:rPr>
        <w:t xml:space="preserve"> tháng </w:t>
      </w:r>
      <w:r w:rsidR="001B59A0">
        <w:rPr>
          <w:rStyle w:val="Emphasis"/>
          <w:rFonts w:ascii="Times New Roman" w:hAnsi="Times New Roman" w:cs="Times New Roman"/>
          <w:i w:val="0"/>
          <w:sz w:val="26"/>
          <w:szCs w:val="26"/>
        </w:rPr>
        <w:t>7</w:t>
      </w:r>
      <w:r w:rsidR="00C30D8C">
        <w:rPr>
          <w:rStyle w:val="Emphasis"/>
          <w:rFonts w:ascii="Times New Roman" w:hAnsi="Times New Roman" w:cs="Times New Roman"/>
          <w:i w:val="0"/>
          <w:sz w:val="26"/>
          <w:szCs w:val="26"/>
        </w:rPr>
        <w:t>/2019</w:t>
      </w:r>
      <w:r w:rsidR="00ED3871">
        <w:rPr>
          <w:rStyle w:val="Emphasis"/>
          <w:rFonts w:ascii="Times New Roman" w:hAnsi="Times New Roman" w:cs="Times New Roman"/>
          <w:i w:val="0"/>
          <w:sz w:val="26"/>
          <w:szCs w:val="26"/>
        </w:rPr>
        <w:t>,</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99245A">
        <w:rPr>
          <w:rStyle w:val="Emphasis"/>
          <w:rFonts w:ascii="Times New Roman" w:hAnsi="Times New Roman" w:cs="Times New Roman"/>
          <w:i w:val="0"/>
          <w:sz w:val="26"/>
          <w:szCs w:val="26"/>
        </w:rPr>
        <w:t xml:space="preserve"> trên </w:t>
      </w:r>
      <w:r w:rsidR="00F31857">
        <w:rPr>
          <w:rStyle w:val="Emphasis"/>
          <w:rFonts w:ascii="Times New Roman" w:hAnsi="Times New Roman" w:cs="Times New Roman"/>
          <w:i w:val="0"/>
          <w:sz w:val="26"/>
          <w:szCs w:val="26"/>
        </w:rPr>
        <w:t>4,6</w:t>
      </w:r>
      <w:r w:rsidR="001B59A0">
        <w:rPr>
          <w:rStyle w:val="Emphasis"/>
          <w:rFonts w:ascii="Times New Roman" w:hAnsi="Times New Roman" w:cs="Times New Roman"/>
          <w:i w:val="0"/>
          <w:sz w:val="26"/>
          <w:szCs w:val="26"/>
        </w:rPr>
        <w:t>3</w:t>
      </w:r>
      <w:r w:rsidR="001033C8">
        <w:rPr>
          <w:rStyle w:val="Emphasis"/>
          <w:rFonts w:ascii="Times New Roman" w:hAnsi="Times New Roman" w:cs="Times New Roman"/>
          <w:i w:val="0"/>
          <w:sz w:val="26"/>
          <w:szCs w:val="26"/>
        </w:rPr>
        <w:t xml:space="preserve"> tỷ tấ</w:t>
      </w:r>
      <w:r w:rsidR="00C200DA">
        <w:rPr>
          <w:rStyle w:val="Emphasis"/>
          <w:rFonts w:ascii="Times New Roman" w:hAnsi="Times New Roman" w:cs="Times New Roman"/>
          <w:i w:val="0"/>
          <w:sz w:val="26"/>
          <w:szCs w:val="26"/>
        </w:rPr>
        <w:t>n</w:t>
      </w:r>
      <w:r w:rsidR="0099245A">
        <w:rPr>
          <w:rStyle w:val="Emphasis"/>
          <w:rFonts w:ascii="Times New Roman" w:hAnsi="Times New Roman" w:cs="Times New Roman"/>
          <w:i w:val="0"/>
          <w:sz w:val="26"/>
          <w:szCs w:val="26"/>
        </w:rPr>
        <w:t>,</w:t>
      </w:r>
      <w:r w:rsidR="00BB7402">
        <w:rPr>
          <w:rStyle w:val="Emphasis"/>
          <w:rFonts w:ascii="Times New Roman" w:hAnsi="Times New Roman" w:cs="Times New Roman"/>
          <w:i w:val="0"/>
          <w:sz w:val="26"/>
          <w:szCs w:val="26"/>
        </w:rPr>
        <w:t xml:space="preserve"> </w:t>
      </w:r>
      <w:r w:rsidR="00891A20">
        <w:rPr>
          <w:rStyle w:val="Emphasis"/>
          <w:rFonts w:ascii="Times New Roman" w:hAnsi="Times New Roman" w:cs="Times New Roman"/>
          <w:i w:val="0"/>
          <w:sz w:val="26"/>
          <w:szCs w:val="26"/>
        </w:rPr>
        <w:t xml:space="preserve">tăng </w:t>
      </w:r>
      <w:r w:rsidR="001B59A0">
        <w:rPr>
          <w:rStyle w:val="Emphasis"/>
          <w:rFonts w:ascii="Times New Roman" w:hAnsi="Times New Roman" w:cs="Times New Roman"/>
          <w:i w:val="0"/>
          <w:sz w:val="26"/>
          <w:szCs w:val="26"/>
        </w:rPr>
        <w:t>0,8</w:t>
      </w:r>
      <w:r w:rsidR="00891A20">
        <w:rPr>
          <w:rStyle w:val="Emphasis"/>
          <w:rFonts w:ascii="Times New Roman" w:hAnsi="Times New Roman" w:cs="Times New Roman"/>
          <w:i w:val="0"/>
          <w:sz w:val="26"/>
          <w:szCs w:val="26"/>
        </w:rPr>
        <w:t xml:space="preserve">% so với tháng trước đó và tăng </w:t>
      </w:r>
      <w:r w:rsidR="001B59A0">
        <w:rPr>
          <w:rStyle w:val="Emphasis"/>
          <w:rFonts w:ascii="Times New Roman" w:hAnsi="Times New Roman" w:cs="Times New Roman"/>
          <w:i w:val="0"/>
          <w:sz w:val="26"/>
          <w:szCs w:val="26"/>
        </w:rPr>
        <w:t>6,8</w:t>
      </w:r>
      <w:r w:rsidR="00BB7402">
        <w:rPr>
          <w:rStyle w:val="Emphasis"/>
          <w:rFonts w:ascii="Times New Roman" w:hAnsi="Times New Roman" w:cs="Times New Roman"/>
          <w:i w:val="0"/>
          <w:sz w:val="26"/>
          <w:szCs w:val="26"/>
        </w:rPr>
        <w:t>% so với cùng kỳ năm trước</w:t>
      </w:r>
      <w:r w:rsidR="00ED3871">
        <w:rPr>
          <w:rStyle w:val="Emphasis"/>
          <w:rFonts w:ascii="Times New Roman" w:hAnsi="Times New Roman" w:cs="Times New Roman"/>
          <w:i w:val="0"/>
          <w:sz w:val="26"/>
          <w:szCs w:val="26"/>
        </w:rPr>
        <w:t xml:space="preserve">. </w:t>
      </w:r>
    </w:p>
    <w:p w:rsidR="00F95102" w:rsidRDefault="007771F0" w:rsidP="00F95102">
      <w:pPr>
        <w:jc w:val="center"/>
        <w:rPr>
          <w:rFonts w:ascii="Times New Roman" w:hAnsi="Times New Roman" w:cs="Times New Roman"/>
          <w:b/>
          <w:sz w:val="26"/>
          <w:szCs w:val="26"/>
        </w:rPr>
      </w:pPr>
      <w:bookmarkStart w:id="6" w:name="_Toc17884210"/>
      <w:r w:rsidRPr="00263306">
        <w:rPr>
          <w:rFonts w:ascii="Times New Roman" w:hAnsi="Times New Roman" w:cs="Times New Roman"/>
          <w:b/>
          <w:sz w:val="26"/>
          <w:szCs w:val="26"/>
        </w:rPr>
        <w:lastRenderedPageBreak/>
        <w:t xml:space="preserve">Hình </w:t>
      </w:r>
      <w:r w:rsidR="009B379A" w:rsidRPr="00263306">
        <w:rPr>
          <w:rFonts w:ascii="Times New Roman" w:hAnsi="Times New Roman" w:cs="Times New Roman"/>
          <w:b/>
          <w:sz w:val="26"/>
          <w:szCs w:val="26"/>
        </w:rPr>
        <w:fldChar w:fldCharType="begin"/>
      </w:r>
      <w:r w:rsidRPr="00263306">
        <w:rPr>
          <w:rFonts w:ascii="Times New Roman" w:hAnsi="Times New Roman" w:cs="Times New Roman"/>
          <w:b/>
          <w:sz w:val="26"/>
          <w:szCs w:val="26"/>
        </w:rPr>
        <w:instrText xml:space="preserve"> SEQ Hình \* ARABIC </w:instrText>
      </w:r>
      <w:r w:rsidR="009B379A" w:rsidRPr="00263306">
        <w:rPr>
          <w:rFonts w:ascii="Times New Roman" w:hAnsi="Times New Roman" w:cs="Times New Roman"/>
          <w:b/>
          <w:sz w:val="26"/>
          <w:szCs w:val="26"/>
        </w:rPr>
        <w:fldChar w:fldCharType="separate"/>
      </w:r>
      <w:r w:rsidR="00CF0E68">
        <w:rPr>
          <w:rFonts w:ascii="Times New Roman" w:hAnsi="Times New Roman" w:cs="Times New Roman"/>
          <w:b/>
          <w:noProof/>
          <w:sz w:val="26"/>
          <w:szCs w:val="26"/>
        </w:rPr>
        <w:t>1</w:t>
      </w:r>
      <w:r w:rsidR="009B379A" w:rsidRPr="00263306">
        <w:rPr>
          <w:rFonts w:ascii="Times New Roman" w:hAnsi="Times New Roman" w:cs="Times New Roman"/>
          <w:b/>
          <w:sz w:val="26"/>
          <w:szCs w:val="26"/>
        </w:rPr>
        <w:fldChar w:fldCharType="end"/>
      </w:r>
      <w:r w:rsidRPr="00263306">
        <w:rPr>
          <w:rFonts w:ascii="Times New Roman" w:hAnsi="Times New Roman" w:cs="Times New Roman"/>
          <w:b/>
          <w:sz w:val="26"/>
          <w:szCs w:val="26"/>
        </w:rPr>
        <w:t xml:space="preserve">: Tổng lượng vận chuyển hàng hóa </w:t>
      </w:r>
      <w:proofErr w:type="gramStart"/>
      <w:r w:rsidR="0064258B" w:rsidRPr="00263306">
        <w:rPr>
          <w:rFonts w:ascii="Times New Roman" w:hAnsi="Times New Roman" w:cs="Times New Roman"/>
          <w:b/>
          <w:sz w:val="26"/>
          <w:szCs w:val="26"/>
        </w:rPr>
        <w:t>theo</w:t>
      </w:r>
      <w:proofErr w:type="gramEnd"/>
      <w:r w:rsidR="0064258B" w:rsidRPr="00263306">
        <w:rPr>
          <w:rFonts w:ascii="Times New Roman" w:hAnsi="Times New Roman" w:cs="Times New Roman"/>
          <w:b/>
          <w:sz w:val="26"/>
          <w:szCs w:val="26"/>
        </w:rPr>
        <w:t xml:space="preserve"> tháng </w:t>
      </w:r>
      <w:r w:rsidRPr="00263306">
        <w:rPr>
          <w:rFonts w:ascii="Times New Roman" w:hAnsi="Times New Roman" w:cs="Times New Roman"/>
          <w:b/>
          <w:sz w:val="26"/>
          <w:szCs w:val="26"/>
        </w:rPr>
        <w:t>của Trung Quốc</w:t>
      </w:r>
      <w:bookmarkEnd w:id="6"/>
      <w:r w:rsidR="001B59A0">
        <w:rPr>
          <w:rFonts w:ascii="Times New Roman" w:hAnsi="Times New Roman" w:cs="Times New Roman"/>
          <w:b/>
          <w:sz w:val="26"/>
          <w:szCs w:val="26"/>
        </w:rPr>
        <w:t xml:space="preserve"> </w:t>
      </w:r>
    </w:p>
    <w:p w:rsidR="00F95102" w:rsidRDefault="001B59A0" w:rsidP="00F95102">
      <w:pPr>
        <w:jc w:val="center"/>
        <w:rPr>
          <w:b/>
          <w:i/>
          <w:iCs/>
        </w:rPr>
      </w:pPr>
      <w:r w:rsidRPr="001B59A0">
        <w:rPr>
          <w:rFonts w:ascii="Times New Roman" w:hAnsi="Times New Roman" w:cs="Times New Roman"/>
          <w:b/>
          <w:sz w:val="26"/>
          <w:szCs w:val="26"/>
        </w:rPr>
        <w:t>(</w:t>
      </w:r>
      <w:proofErr w:type="gramStart"/>
      <w:r w:rsidRPr="001B59A0">
        <w:rPr>
          <w:rFonts w:ascii="Times New Roman" w:hAnsi="Times New Roman" w:cs="Times New Roman"/>
          <w:b/>
          <w:sz w:val="26"/>
          <w:szCs w:val="26"/>
        </w:rPr>
        <w:t>đvt</w:t>
      </w:r>
      <w:proofErr w:type="gramEnd"/>
      <w:r w:rsidRPr="001B59A0">
        <w:rPr>
          <w:rFonts w:ascii="Times New Roman" w:hAnsi="Times New Roman" w:cs="Times New Roman"/>
          <w:b/>
          <w:sz w:val="26"/>
          <w:szCs w:val="26"/>
        </w:rPr>
        <w:t>: 10.000 tấn)</w:t>
      </w:r>
      <w:r w:rsidR="00F31857" w:rsidRPr="001B59A0">
        <w:rPr>
          <w:b/>
          <w:i/>
          <w:iCs/>
        </w:rPr>
        <w:t xml:space="preserve">   </w:t>
      </w:r>
    </w:p>
    <w:p w:rsidR="0007459B" w:rsidRPr="00F95102" w:rsidRDefault="001B59A0" w:rsidP="00F95102">
      <w:pPr>
        <w:jc w:val="center"/>
        <w:rPr>
          <w:rStyle w:val="Emphasis"/>
          <w:rFonts w:ascii="Times New Roman" w:hAnsi="Times New Roman" w:cs="Times New Roman"/>
          <w:sz w:val="26"/>
          <w:szCs w:val="26"/>
        </w:rPr>
      </w:pPr>
      <w:r>
        <w:rPr>
          <w:noProof/>
        </w:rPr>
        <w:drawing>
          <wp:inline distT="0" distB="0" distL="0" distR="0" wp14:anchorId="2759981F" wp14:editId="332D9B9A">
            <wp:extent cx="5486400" cy="276914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31857">
        <w:rPr>
          <w:rStyle w:val="Emphasis"/>
          <w:rFonts w:ascii="Times New Roman" w:hAnsi="Times New Roman" w:cs="Times New Roman"/>
          <w:sz w:val="26"/>
          <w:szCs w:val="26"/>
        </w:rPr>
        <w:t xml:space="preserve">  </w:t>
      </w:r>
      <w:r w:rsidR="0007459B" w:rsidRPr="00F95102">
        <w:rPr>
          <w:rStyle w:val="Emphasis"/>
          <w:rFonts w:ascii="Times New Roman" w:hAnsi="Times New Roman" w:cs="Times New Roman"/>
          <w:sz w:val="26"/>
          <w:szCs w:val="26"/>
        </w:rPr>
        <w:t>Nguồn: tính toán từ số liệu của cơ quan thống kê quốc gia Trung Quốc</w:t>
      </w:r>
    </w:p>
    <w:p w:rsidR="00F95102" w:rsidRDefault="00F95102" w:rsidP="00F95102">
      <w:pPr>
        <w:spacing w:line="312" w:lineRule="auto"/>
        <w:ind w:firstLine="720"/>
        <w:jc w:val="both"/>
        <w:rPr>
          <w:rStyle w:val="Emphasis"/>
          <w:rFonts w:ascii="Times New Roman" w:hAnsi="Times New Roman" w:cs="Times New Roman"/>
          <w:i w:val="0"/>
          <w:sz w:val="26"/>
          <w:szCs w:val="26"/>
        </w:rPr>
      </w:pPr>
      <w:bookmarkStart w:id="7" w:name="_Toc17884132"/>
      <w:r>
        <w:rPr>
          <w:rStyle w:val="Emphasis"/>
          <w:rFonts w:ascii="Times New Roman" w:hAnsi="Times New Roman" w:cs="Times New Roman"/>
          <w:i w:val="0"/>
          <w:sz w:val="26"/>
          <w:szCs w:val="26"/>
        </w:rPr>
        <w:t>Tính chung 7 tháng đầu năm 2019, vận chuyển hàng hóa của Trung Quốc đạt trên 29</w:t>
      </w:r>
      <w:proofErr w:type="gramStart"/>
      <w:r>
        <w:rPr>
          <w:rStyle w:val="Emphasis"/>
          <w:rFonts w:ascii="Times New Roman" w:hAnsi="Times New Roman" w:cs="Times New Roman"/>
          <w:i w:val="0"/>
          <w:sz w:val="26"/>
          <w:szCs w:val="26"/>
        </w:rPr>
        <w:t>,2</w:t>
      </w:r>
      <w:proofErr w:type="gramEnd"/>
      <w:r>
        <w:rPr>
          <w:rStyle w:val="Emphasis"/>
          <w:rFonts w:ascii="Times New Roman" w:hAnsi="Times New Roman" w:cs="Times New Roman"/>
          <w:i w:val="0"/>
          <w:sz w:val="26"/>
          <w:szCs w:val="26"/>
        </w:rPr>
        <w:t xml:space="preserve"> tỷ tấn, tăng 6,1 % so với cùng kỳ năm 2018. </w:t>
      </w:r>
    </w:p>
    <w:p w:rsidR="0007459B" w:rsidRPr="00375B5D" w:rsidRDefault="007771F0" w:rsidP="00891A20">
      <w:pPr>
        <w:spacing w:line="312" w:lineRule="auto"/>
        <w:ind w:firstLine="720"/>
        <w:jc w:val="center"/>
        <w:rPr>
          <w:rFonts w:ascii="Times New Roman" w:hAnsi="Times New Roman" w:cs="Times New Roman"/>
          <w:b/>
          <w:iCs/>
          <w:sz w:val="26"/>
          <w:szCs w:val="26"/>
        </w:rPr>
      </w:pPr>
      <w:r w:rsidRPr="00375B5D">
        <w:rPr>
          <w:rFonts w:ascii="Times New Roman" w:hAnsi="Times New Roman" w:cs="Times New Roman"/>
          <w:b/>
          <w:iCs/>
          <w:sz w:val="26"/>
          <w:szCs w:val="26"/>
        </w:rPr>
        <w:t xml:space="preserve">Bảng </w:t>
      </w:r>
      <w:r w:rsidR="009B379A" w:rsidRPr="00375B5D">
        <w:rPr>
          <w:rFonts w:ascii="Times New Roman" w:hAnsi="Times New Roman" w:cs="Times New Roman"/>
          <w:b/>
          <w:iCs/>
          <w:sz w:val="26"/>
          <w:szCs w:val="26"/>
        </w:rPr>
        <w:fldChar w:fldCharType="begin"/>
      </w:r>
      <w:r w:rsidRPr="00375B5D">
        <w:rPr>
          <w:rFonts w:ascii="Times New Roman" w:hAnsi="Times New Roman" w:cs="Times New Roman"/>
          <w:b/>
          <w:iCs/>
          <w:sz w:val="26"/>
          <w:szCs w:val="26"/>
        </w:rPr>
        <w:instrText xml:space="preserve"> SEQ Bảng \* ARABIC </w:instrText>
      </w:r>
      <w:r w:rsidR="009B379A" w:rsidRPr="00375B5D">
        <w:rPr>
          <w:rFonts w:ascii="Times New Roman" w:hAnsi="Times New Roman" w:cs="Times New Roman"/>
          <w:b/>
          <w:iCs/>
          <w:sz w:val="26"/>
          <w:szCs w:val="26"/>
        </w:rPr>
        <w:fldChar w:fldCharType="separate"/>
      </w:r>
      <w:r w:rsidR="00630F2E" w:rsidRPr="00375B5D">
        <w:rPr>
          <w:rFonts w:ascii="Times New Roman" w:hAnsi="Times New Roman" w:cs="Times New Roman"/>
          <w:b/>
          <w:iCs/>
          <w:sz w:val="26"/>
          <w:szCs w:val="26"/>
        </w:rPr>
        <w:t>1</w:t>
      </w:r>
      <w:r w:rsidR="009B379A" w:rsidRPr="00375B5D">
        <w:rPr>
          <w:rFonts w:ascii="Times New Roman" w:hAnsi="Times New Roman" w:cs="Times New Roman"/>
          <w:b/>
          <w:iCs/>
          <w:sz w:val="26"/>
          <w:szCs w:val="26"/>
        </w:rPr>
        <w:fldChar w:fldCharType="end"/>
      </w:r>
      <w:r w:rsidRPr="00375B5D">
        <w:rPr>
          <w:rFonts w:ascii="Times New Roman" w:hAnsi="Times New Roman" w:cs="Times New Roman"/>
          <w:b/>
          <w:iCs/>
          <w:sz w:val="26"/>
          <w:szCs w:val="26"/>
        </w:rPr>
        <w:t>:</w:t>
      </w:r>
      <w:r w:rsidRPr="00375B5D">
        <w:rPr>
          <w:rFonts w:ascii="Times New Roman" w:hAnsi="Times New Roman" w:cs="Times New Roman"/>
          <w:b/>
          <w:i/>
          <w:iCs/>
          <w:sz w:val="26"/>
          <w:szCs w:val="26"/>
        </w:rPr>
        <w:t xml:space="preserve"> </w:t>
      </w:r>
      <w:r w:rsidR="0007459B" w:rsidRPr="00375B5D">
        <w:rPr>
          <w:rFonts w:ascii="Times New Roman" w:hAnsi="Times New Roman" w:cs="Times New Roman"/>
          <w:b/>
          <w:iCs/>
          <w:sz w:val="26"/>
          <w:szCs w:val="26"/>
        </w:rPr>
        <w:t xml:space="preserve">Các chỉ tiêu vận chuyển hàng hóa của Trung Quốc </w:t>
      </w:r>
      <w:r w:rsidR="001B59A0">
        <w:rPr>
          <w:rFonts w:ascii="Times New Roman" w:hAnsi="Times New Roman" w:cs="Times New Roman"/>
          <w:b/>
          <w:iCs/>
          <w:sz w:val="26"/>
          <w:szCs w:val="26"/>
        </w:rPr>
        <w:t>7</w:t>
      </w:r>
      <w:r w:rsidR="00CC4D20" w:rsidRPr="00375B5D">
        <w:rPr>
          <w:rFonts w:ascii="Times New Roman" w:hAnsi="Times New Roman" w:cs="Times New Roman"/>
          <w:b/>
          <w:iCs/>
          <w:sz w:val="26"/>
          <w:szCs w:val="26"/>
        </w:rPr>
        <w:t xml:space="preserve"> tháng đầu năm </w:t>
      </w:r>
      <w:r w:rsidR="0000753E" w:rsidRPr="00375B5D">
        <w:rPr>
          <w:rFonts w:ascii="Times New Roman" w:hAnsi="Times New Roman" w:cs="Times New Roman"/>
          <w:b/>
          <w:iCs/>
          <w:sz w:val="26"/>
          <w:szCs w:val="26"/>
        </w:rPr>
        <w:t>2019</w:t>
      </w:r>
      <w:bookmarkEnd w:id="7"/>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6"/>
        <w:gridCol w:w="2225"/>
        <w:gridCol w:w="1899"/>
        <w:gridCol w:w="2053"/>
      </w:tblGrid>
      <w:tr w:rsidR="0007459B" w:rsidRPr="00630374" w:rsidTr="00C9331F">
        <w:trPr>
          <w:trHeight w:val="555"/>
          <w:jc w:val="center"/>
        </w:trPr>
        <w:tc>
          <w:tcPr>
            <w:tcW w:w="2820"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p>
        </w:tc>
        <w:tc>
          <w:tcPr>
            <w:tcW w:w="2225"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Lượng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r w:rsidR="003334FF" w:rsidRPr="00630374">
              <w:rPr>
                <w:rFonts w:ascii="Times New Roman" w:hAnsi="Times New Roman" w:cs="Times New Roman"/>
                <w:b/>
                <w:color w:val="000000"/>
                <w:sz w:val="26"/>
                <w:szCs w:val="26"/>
              </w:rPr>
              <w:t xml:space="preserve">Đvt: </w:t>
            </w:r>
            <w:r w:rsidRPr="00630374">
              <w:rPr>
                <w:rFonts w:ascii="Times New Roman" w:hAnsi="Times New Roman" w:cs="Times New Roman"/>
                <w:b/>
                <w:color w:val="000000"/>
                <w:sz w:val="26"/>
                <w:szCs w:val="26"/>
              </w:rPr>
              <w:t>10.000 tấn)</w:t>
            </w:r>
          </w:p>
        </w:tc>
        <w:tc>
          <w:tcPr>
            <w:tcW w:w="1899" w:type="dxa"/>
            <w:shd w:val="clear" w:color="000000" w:fill="FFFF00"/>
            <w:noWrap/>
            <w:vAlign w:val="bottom"/>
            <w:hideMark/>
          </w:tcPr>
          <w:p w:rsidR="003334FF"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Tỷ trọng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c>
          <w:tcPr>
            <w:tcW w:w="2053" w:type="dxa"/>
            <w:shd w:val="clear" w:color="000000" w:fill="FFFF00"/>
            <w:noWrap/>
            <w:vAlign w:val="bottom"/>
            <w:hideMark/>
          </w:tcPr>
          <w:p w:rsidR="0064258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So cùng kỳ</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r>
      <w:tr w:rsidR="001B59A0" w:rsidRPr="00630374" w:rsidTr="00C9331F">
        <w:trPr>
          <w:trHeight w:val="282"/>
          <w:jc w:val="center"/>
        </w:trPr>
        <w:tc>
          <w:tcPr>
            <w:tcW w:w="2820" w:type="dxa"/>
            <w:shd w:val="clear" w:color="auto" w:fill="auto"/>
            <w:noWrap/>
            <w:vAlign w:val="bottom"/>
            <w:hideMark/>
          </w:tcPr>
          <w:p w:rsidR="001B59A0" w:rsidRPr="00630374" w:rsidRDefault="001B59A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 xml:space="preserve">Tổng </w:t>
            </w:r>
          </w:p>
        </w:tc>
        <w:tc>
          <w:tcPr>
            <w:tcW w:w="2225" w:type="dxa"/>
            <w:shd w:val="clear" w:color="000000" w:fill="FFFFFF"/>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921</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250</w:t>
            </w:r>
          </w:p>
        </w:tc>
        <w:tc>
          <w:tcPr>
            <w:tcW w:w="1899" w:type="dxa"/>
            <w:shd w:val="clear" w:color="auto" w:fill="auto"/>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100</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00</w:t>
            </w:r>
          </w:p>
        </w:tc>
        <w:tc>
          <w:tcPr>
            <w:tcW w:w="0" w:type="auto"/>
            <w:shd w:val="clear" w:color="auto" w:fill="auto"/>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10</w:t>
            </w:r>
          </w:p>
        </w:tc>
      </w:tr>
      <w:tr w:rsidR="001B59A0" w:rsidRPr="00630374" w:rsidTr="00C9331F">
        <w:trPr>
          <w:trHeight w:val="355"/>
          <w:jc w:val="center"/>
        </w:trPr>
        <w:tc>
          <w:tcPr>
            <w:tcW w:w="2820" w:type="dxa"/>
            <w:shd w:val="clear" w:color="auto" w:fill="auto"/>
            <w:noWrap/>
            <w:vAlign w:val="bottom"/>
            <w:hideMark/>
          </w:tcPr>
          <w:p w:rsidR="001B59A0" w:rsidRPr="00630374" w:rsidRDefault="001B59A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sắt</w:t>
            </w:r>
          </w:p>
        </w:tc>
        <w:tc>
          <w:tcPr>
            <w:tcW w:w="2225" w:type="dxa"/>
            <w:shd w:val="clear" w:color="000000" w:fill="FFFFFF"/>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243</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271</w:t>
            </w:r>
          </w:p>
        </w:tc>
        <w:tc>
          <w:tcPr>
            <w:tcW w:w="1899" w:type="dxa"/>
            <w:shd w:val="clear" w:color="auto" w:fill="auto"/>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8</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33</w:t>
            </w:r>
          </w:p>
        </w:tc>
        <w:tc>
          <w:tcPr>
            <w:tcW w:w="0" w:type="auto"/>
            <w:shd w:val="clear" w:color="000000" w:fill="FFFFFF"/>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00</w:t>
            </w:r>
          </w:p>
        </w:tc>
      </w:tr>
      <w:tr w:rsidR="001B59A0" w:rsidRPr="00630374" w:rsidTr="00C9331F">
        <w:trPr>
          <w:trHeight w:val="355"/>
          <w:jc w:val="center"/>
        </w:trPr>
        <w:tc>
          <w:tcPr>
            <w:tcW w:w="2820" w:type="dxa"/>
            <w:shd w:val="clear" w:color="auto" w:fill="auto"/>
            <w:noWrap/>
            <w:vAlign w:val="bottom"/>
            <w:hideMark/>
          </w:tcPr>
          <w:p w:rsidR="001B59A0" w:rsidRPr="00630374" w:rsidRDefault="001B59A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bộ</w:t>
            </w:r>
          </w:p>
        </w:tc>
        <w:tc>
          <w:tcPr>
            <w:tcW w:w="2225" w:type="dxa"/>
            <w:shd w:val="clear" w:color="000000" w:fill="FFFFFF"/>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262</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962</w:t>
            </w:r>
          </w:p>
        </w:tc>
        <w:tc>
          <w:tcPr>
            <w:tcW w:w="1899" w:type="dxa"/>
            <w:shd w:val="clear" w:color="auto" w:fill="auto"/>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77</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47</w:t>
            </w:r>
          </w:p>
        </w:tc>
        <w:tc>
          <w:tcPr>
            <w:tcW w:w="0" w:type="auto"/>
            <w:shd w:val="clear" w:color="000000" w:fill="FFFFFF"/>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5</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8</w:t>
            </w:r>
          </w:p>
        </w:tc>
      </w:tr>
      <w:tr w:rsidR="001B59A0" w:rsidRPr="00630374" w:rsidTr="00C9331F">
        <w:trPr>
          <w:trHeight w:val="355"/>
          <w:jc w:val="center"/>
        </w:trPr>
        <w:tc>
          <w:tcPr>
            <w:tcW w:w="2820" w:type="dxa"/>
            <w:shd w:val="clear" w:color="auto" w:fill="auto"/>
            <w:noWrap/>
            <w:vAlign w:val="bottom"/>
            <w:hideMark/>
          </w:tcPr>
          <w:p w:rsidR="001B59A0" w:rsidRPr="00630374" w:rsidRDefault="001B59A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thủy</w:t>
            </w:r>
          </w:p>
        </w:tc>
        <w:tc>
          <w:tcPr>
            <w:tcW w:w="2225" w:type="dxa"/>
            <w:shd w:val="clear" w:color="000000" w:fill="FFFFFF"/>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414</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605</w:t>
            </w:r>
          </w:p>
        </w:tc>
        <w:tc>
          <w:tcPr>
            <w:tcW w:w="1899" w:type="dxa"/>
            <w:shd w:val="clear" w:color="auto" w:fill="auto"/>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14</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19</w:t>
            </w:r>
          </w:p>
        </w:tc>
        <w:tc>
          <w:tcPr>
            <w:tcW w:w="0" w:type="auto"/>
            <w:shd w:val="clear" w:color="auto" w:fill="auto"/>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4</w:t>
            </w:r>
          </w:p>
        </w:tc>
      </w:tr>
      <w:tr w:rsidR="001B59A0" w:rsidRPr="00630374" w:rsidTr="00C9331F">
        <w:trPr>
          <w:trHeight w:val="355"/>
          <w:jc w:val="center"/>
        </w:trPr>
        <w:tc>
          <w:tcPr>
            <w:tcW w:w="2820" w:type="dxa"/>
            <w:shd w:val="clear" w:color="auto" w:fill="auto"/>
            <w:noWrap/>
            <w:vAlign w:val="bottom"/>
            <w:hideMark/>
          </w:tcPr>
          <w:p w:rsidR="001B59A0" w:rsidRPr="00630374" w:rsidRDefault="001B59A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Hàng không dân dụng</w:t>
            </w:r>
          </w:p>
        </w:tc>
        <w:tc>
          <w:tcPr>
            <w:tcW w:w="2225" w:type="dxa"/>
            <w:shd w:val="clear" w:color="000000" w:fill="FFFFFF"/>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413</w:t>
            </w:r>
          </w:p>
        </w:tc>
        <w:tc>
          <w:tcPr>
            <w:tcW w:w="1899" w:type="dxa"/>
            <w:shd w:val="clear" w:color="auto" w:fill="auto"/>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01</w:t>
            </w:r>
          </w:p>
        </w:tc>
        <w:tc>
          <w:tcPr>
            <w:tcW w:w="0" w:type="auto"/>
            <w:shd w:val="clear" w:color="auto" w:fill="auto"/>
            <w:noWrap/>
            <w:vAlign w:val="bottom"/>
          </w:tcPr>
          <w:p w:rsidR="001B59A0" w:rsidRPr="001B59A0" w:rsidRDefault="001B59A0" w:rsidP="001B59A0">
            <w:pPr>
              <w:jc w:val="right"/>
              <w:rPr>
                <w:rFonts w:ascii="Times New Roman" w:hAnsi="Times New Roman" w:cs="Times New Roman"/>
                <w:color w:val="000000"/>
                <w:sz w:val="26"/>
                <w:szCs w:val="26"/>
              </w:rPr>
            </w:pPr>
            <w:r w:rsidRPr="001B59A0">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1B59A0">
              <w:rPr>
                <w:rFonts w:ascii="Times New Roman" w:hAnsi="Times New Roman" w:cs="Times New Roman"/>
                <w:color w:val="000000"/>
                <w:sz w:val="26"/>
                <w:szCs w:val="26"/>
              </w:rPr>
              <w:t>5</w:t>
            </w:r>
          </w:p>
        </w:tc>
      </w:tr>
    </w:tbl>
    <w:p w:rsidR="0052733F" w:rsidRPr="00F95102" w:rsidRDefault="0007459B" w:rsidP="00F95102">
      <w:pPr>
        <w:pStyle w:val="ListParagraph"/>
        <w:spacing w:line="312" w:lineRule="auto"/>
        <w:rPr>
          <w:rFonts w:ascii="Times New Roman" w:hAnsi="Times New Roman" w:cs="Times New Roman"/>
          <w:i/>
          <w:iC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CB7B13" w:rsidRDefault="00CB7B13" w:rsidP="00CB7B13">
      <w:pPr>
        <w:spacing w:line="312" w:lineRule="auto"/>
        <w:ind w:firstLine="720"/>
        <w:jc w:val="both"/>
        <w:rPr>
          <w:rStyle w:val="Emphasis"/>
          <w:rFonts w:ascii="Times New Roman" w:hAnsi="Times New Roman" w:cs="Times New Roman"/>
          <w:i w:val="0"/>
          <w:sz w:val="26"/>
          <w:szCs w:val="26"/>
        </w:rPr>
      </w:pPr>
      <w:bookmarkStart w:id="8" w:name="_Toc17884211"/>
      <w:r>
        <w:rPr>
          <w:rStyle w:val="Emphasis"/>
          <w:rFonts w:ascii="Times New Roman" w:hAnsi="Times New Roman" w:cs="Times New Roman"/>
          <w:i w:val="0"/>
          <w:sz w:val="26"/>
          <w:szCs w:val="26"/>
        </w:rPr>
        <w:t>Trong 7 tháng đầu năm 2019, tỷ trọng của vận chuyển hàng hóa đường bộ tăng so với 4 tháng đầu năm, chiếm 77</w:t>
      </w:r>
      <w:proofErr w:type="gramStart"/>
      <w:r>
        <w:rPr>
          <w:rStyle w:val="Emphasis"/>
          <w:rFonts w:ascii="Times New Roman" w:hAnsi="Times New Roman" w:cs="Times New Roman"/>
          <w:i w:val="0"/>
          <w:sz w:val="26"/>
          <w:szCs w:val="26"/>
        </w:rPr>
        <w:t>,14</w:t>
      </w:r>
      <w:proofErr w:type="gramEnd"/>
      <w:r>
        <w:rPr>
          <w:rStyle w:val="Emphasis"/>
          <w:rFonts w:ascii="Times New Roman" w:hAnsi="Times New Roman" w:cs="Times New Roman"/>
          <w:i w:val="0"/>
          <w:sz w:val="26"/>
          <w:szCs w:val="26"/>
        </w:rPr>
        <w:t xml:space="preserve">% tổng lượng hàng hóa vận chuyển của </w:t>
      </w:r>
      <w:r>
        <w:rPr>
          <w:rStyle w:val="Emphasis"/>
          <w:rFonts w:ascii="Times New Roman" w:hAnsi="Times New Roman" w:cs="Times New Roman"/>
          <w:i w:val="0"/>
          <w:sz w:val="26"/>
          <w:szCs w:val="26"/>
        </w:rPr>
        <w:lastRenderedPageBreak/>
        <w:t>Trung Quốc. Đứng thứ 2 là đường thủy chiếm 14</w:t>
      </w:r>
      <w:proofErr w:type="gramStart"/>
      <w:r>
        <w:rPr>
          <w:rStyle w:val="Emphasis"/>
          <w:rFonts w:ascii="Times New Roman" w:hAnsi="Times New Roman" w:cs="Times New Roman"/>
          <w:i w:val="0"/>
          <w:sz w:val="26"/>
          <w:szCs w:val="26"/>
        </w:rPr>
        <w:t>,28</w:t>
      </w:r>
      <w:proofErr w:type="gramEnd"/>
      <w:r>
        <w:rPr>
          <w:rStyle w:val="Emphasis"/>
          <w:rFonts w:ascii="Times New Roman" w:hAnsi="Times New Roman" w:cs="Times New Roman"/>
          <w:i w:val="0"/>
          <w:sz w:val="26"/>
          <w:szCs w:val="26"/>
        </w:rPr>
        <w:t xml:space="preserve">%. Vận chuyển hàng hóa bằng đường hàng không dân dụng tiếp tục giảm chỉ còn chiếm 0,01% tổng lượng hàng hóa vận chuyển của Trung Quốc trong 5 tháng đầu năm 2019. </w:t>
      </w:r>
    </w:p>
    <w:p w:rsidR="0000753E" w:rsidRPr="008372E1" w:rsidRDefault="007771F0" w:rsidP="00375B5D">
      <w:pPr>
        <w:spacing w:line="312" w:lineRule="auto"/>
        <w:ind w:firstLine="720"/>
        <w:jc w:val="center"/>
        <w:rPr>
          <w:rStyle w:val="Emphasis"/>
          <w:rFonts w:ascii="Times New Roman" w:hAnsi="Times New Roman" w:cs="Times New Roman"/>
          <w:b/>
          <w:i w:val="0"/>
          <w:iCs w:val="0"/>
          <w:sz w:val="26"/>
          <w:szCs w:val="26"/>
        </w:rPr>
      </w:pPr>
      <w:r w:rsidRPr="00263306">
        <w:rPr>
          <w:rFonts w:ascii="Times New Roman" w:hAnsi="Times New Roman" w:cs="Times New Roman"/>
          <w:b/>
          <w:sz w:val="26"/>
          <w:szCs w:val="26"/>
        </w:rPr>
        <w:t xml:space="preserve">Hình </w:t>
      </w:r>
      <w:r w:rsidR="009B379A" w:rsidRPr="00263306">
        <w:rPr>
          <w:rFonts w:ascii="Times New Roman" w:hAnsi="Times New Roman" w:cs="Times New Roman"/>
          <w:b/>
          <w:sz w:val="26"/>
          <w:szCs w:val="26"/>
        </w:rPr>
        <w:fldChar w:fldCharType="begin"/>
      </w:r>
      <w:r w:rsidRPr="00263306">
        <w:rPr>
          <w:rFonts w:ascii="Times New Roman" w:hAnsi="Times New Roman" w:cs="Times New Roman"/>
          <w:b/>
          <w:sz w:val="26"/>
          <w:szCs w:val="26"/>
        </w:rPr>
        <w:instrText xml:space="preserve"> SEQ Hình \* ARABIC </w:instrText>
      </w:r>
      <w:r w:rsidR="009B379A" w:rsidRPr="00263306">
        <w:rPr>
          <w:rFonts w:ascii="Times New Roman" w:hAnsi="Times New Roman" w:cs="Times New Roman"/>
          <w:b/>
          <w:sz w:val="26"/>
          <w:szCs w:val="26"/>
        </w:rPr>
        <w:fldChar w:fldCharType="separate"/>
      </w:r>
      <w:r w:rsidR="00CF0E68">
        <w:rPr>
          <w:rFonts w:ascii="Times New Roman" w:hAnsi="Times New Roman" w:cs="Times New Roman"/>
          <w:b/>
          <w:noProof/>
          <w:sz w:val="26"/>
          <w:szCs w:val="26"/>
        </w:rPr>
        <w:t>2</w:t>
      </w:r>
      <w:r w:rsidR="009B379A" w:rsidRPr="00263306">
        <w:rPr>
          <w:rFonts w:ascii="Times New Roman" w:hAnsi="Times New Roman" w:cs="Times New Roman"/>
          <w:b/>
          <w:sz w:val="26"/>
          <w:szCs w:val="26"/>
        </w:rPr>
        <w:fldChar w:fldCharType="end"/>
      </w:r>
      <w:r w:rsidRPr="00263306">
        <w:rPr>
          <w:rFonts w:ascii="Times New Roman" w:hAnsi="Times New Roman" w:cs="Times New Roman"/>
          <w:b/>
          <w:sz w:val="26"/>
          <w:szCs w:val="26"/>
        </w:rPr>
        <w:t xml:space="preserve">: </w:t>
      </w:r>
      <w:r w:rsidR="0050379F" w:rsidRPr="00263306">
        <w:rPr>
          <w:rFonts w:ascii="Times New Roman" w:hAnsi="Times New Roman" w:cs="Times New Roman"/>
          <w:b/>
          <w:sz w:val="26"/>
          <w:szCs w:val="26"/>
        </w:rPr>
        <w:t xml:space="preserve">Cơ cấu vận chuyển hàng hóa </w:t>
      </w:r>
      <w:proofErr w:type="gramStart"/>
      <w:r w:rsidR="0050379F" w:rsidRPr="00263306">
        <w:rPr>
          <w:rFonts w:ascii="Times New Roman" w:hAnsi="Times New Roman" w:cs="Times New Roman"/>
          <w:b/>
          <w:sz w:val="26"/>
          <w:szCs w:val="26"/>
        </w:rPr>
        <w:t>theo</w:t>
      </w:r>
      <w:proofErr w:type="gramEnd"/>
      <w:r w:rsidR="0050379F" w:rsidRPr="00263306">
        <w:rPr>
          <w:rFonts w:ascii="Times New Roman" w:hAnsi="Times New Roman" w:cs="Times New Roman"/>
          <w:b/>
          <w:sz w:val="26"/>
          <w:szCs w:val="26"/>
        </w:rPr>
        <w:t xml:space="preserve"> phương thức vận tải của Trung Quố</w:t>
      </w:r>
      <w:r w:rsidR="003334FF" w:rsidRPr="00263306">
        <w:rPr>
          <w:rFonts w:ascii="Times New Roman" w:hAnsi="Times New Roman" w:cs="Times New Roman"/>
          <w:b/>
          <w:sz w:val="26"/>
          <w:szCs w:val="26"/>
        </w:rPr>
        <w:t xml:space="preserve">c </w:t>
      </w:r>
      <w:r w:rsidR="00891A20" w:rsidRPr="00263306">
        <w:rPr>
          <w:rFonts w:ascii="Times New Roman" w:hAnsi="Times New Roman" w:cs="Times New Roman"/>
          <w:b/>
          <w:sz w:val="26"/>
          <w:szCs w:val="26"/>
        </w:rPr>
        <w:t xml:space="preserve">trong </w:t>
      </w:r>
      <w:r w:rsidR="00A35A0D">
        <w:rPr>
          <w:rFonts w:ascii="Times New Roman" w:hAnsi="Times New Roman" w:cs="Times New Roman"/>
          <w:b/>
          <w:sz w:val="26"/>
          <w:szCs w:val="26"/>
        </w:rPr>
        <w:t>7</w:t>
      </w:r>
      <w:r w:rsidR="00891A20" w:rsidRPr="00263306">
        <w:rPr>
          <w:rFonts w:ascii="Times New Roman" w:hAnsi="Times New Roman" w:cs="Times New Roman"/>
          <w:b/>
          <w:sz w:val="26"/>
          <w:szCs w:val="26"/>
        </w:rPr>
        <w:t xml:space="preserve"> tháng đầu năm 2019</w:t>
      </w:r>
      <w:bookmarkEnd w:id="8"/>
    </w:p>
    <w:p w:rsidR="00891A20" w:rsidRDefault="001B59A0" w:rsidP="00891A20">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77B74194" wp14:editId="4C5BB46A">
            <wp:extent cx="4572000" cy="2749550"/>
            <wp:effectExtent l="0" t="0" r="1905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19B4" w:rsidRDefault="007771F0" w:rsidP="008A4AD6">
      <w:pPr>
        <w:pStyle w:val="ListParagraph"/>
        <w:spacing w:line="312" w:lineRule="auto"/>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CB7B13" w:rsidRPr="00BE6124" w:rsidRDefault="00CB7B13" w:rsidP="008A4AD6">
      <w:pPr>
        <w:pStyle w:val="ListParagraph"/>
        <w:spacing w:line="312" w:lineRule="auto"/>
        <w:jc w:val="center"/>
        <w:rPr>
          <w:rStyle w:val="Emphasis"/>
          <w:rFonts w:ascii="Times New Roman" w:hAnsi="Times New Roman" w:cs="Times New Roman"/>
          <w:sz w:val="26"/>
          <w:szCs w:val="26"/>
        </w:rPr>
      </w:pP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9" w:name="_Toc5634787"/>
      <w:r w:rsidRPr="00AC37BB">
        <w:rPr>
          <w:rStyle w:val="Emphasis"/>
          <w:rFonts w:ascii="Times New Roman" w:hAnsi="Times New Roman" w:cs="Times New Roman"/>
          <w:b/>
          <w:sz w:val="26"/>
          <w:szCs w:val="26"/>
        </w:rPr>
        <w:t>Vận chuyển đường sắt:</w:t>
      </w:r>
      <w:bookmarkEnd w:id="9"/>
    </w:p>
    <w:p w:rsidR="00BB7546" w:rsidRDefault="000601D4" w:rsidP="008A4AD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Với mức tăng trưởng so với cùng kỳ năm 2018 đạt 9</w:t>
      </w:r>
      <w:proofErr w:type="gramStart"/>
      <w:r>
        <w:rPr>
          <w:rStyle w:val="Emphasis"/>
          <w:rFonts w:ascii="Times New Roman" w:hAnsi="Times New Roman" w:cs="Times New Roman"/>
          <w:i w:val="0"/>
          <w:sz w:val="26"/>
          <w:szCs w:val="26"/>
        </w:rPr>
        <w:t>,1</w:t>
      </w:r>
      <w:proofErr w:type="gramEnd"/>
      <w:r>
        <w:rPr>
          <w:rStyle w:val="Emphasis"/>
          <w:rFonts w:ascii="Times New Roman" w:hAnsi="Times New Roman" w:cs="Times New Roman"/>
          <w:i w:val="0"/>
          <w:sz w:val="26"/>
          <w:szCs w:val="26"/>
        </w:rPr>
        <w:t>% t</w:t>
      </w:r>
      <w:r w:rsidR="00780AF8">
        <w:rPr>
          <w:rStyle w:val="Emphasis"/>
          <w:rFonts w:ascii="Times New Roman" w:hAnsi="Times New Roman" w:cs="Times New Roman"/>
          <w:i w:val="0"/>
          <w:sz w:val="26"/>
          <w:szCs w:val="26"/>
        </w:rPr>
        <w:t xml:space="preserve">rong tháng </w:t>
      </w:r>
      <w:r>
        <w:rPr>
          <w:rStyle w:val="Emphasis"/>
          <w:rFonts w:ascii="Times New Roman" w:hAnsi="Times New Roman" w:cs="Times New Roman"/>
          <w:i w:val="0"/>
          <w:sz w:val="26"/>
          <w:szCs w:val="26"/>
        </w:rPr>
        <w:t>7</w:t>
      </w:r>
      <w:r w:rsidR="00780AF8">
        <w:rPr>
          <w:rStyle w:val="Emphasis"/>
          <w:rFonts w:ascii="Times New Roman" w:hAnsi="Times New Roman" w:cs="Times New Roman"/>
          <w:i w:val="0"/>
          <w:sz w:val="26"/>
          <w:szCs w:val="26"/>
        </w:rPr>
        <w:t>/2019, đường sắt tiếp tục là phương thức có mức tăng trưởng theo tháng so cùng kỳ năm trước cao nhất trong số các phương thức vận tải, đạt</w:t>
      </w:r>
      <w:r w:rsidR="00814E8F">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367</w:t>
      </w:r>
      <w:r w:rsidR="00BB7402">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8</w:t>
      </w:r>
      <w:r w:rsidR="00BB7402">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triệu tấn</w:t>
      </w:r>
      <w:r w:rsidR="00780AF8">
        <w:rPr>
          <w:rStyle w:val="Emphasis"/>
          <w:rFonts w:ascii="Times New Roman" w:hAnsi="Times New Roman" w:cs="Times New Roman"/>
          <w:i w:val="0"/>
          <w:sz w:val="26"/>
          <w:szCs w:val="26"/>
        </w:rPr>
        <w:t>.</w:t>
      </w:r>
      <w:r w:rsidR="008A4AD6">
        <w:rPr>
          <w:rStyle w:val="Emphasis"/>
          <w:rFonts w:ascii="Times New Roman" w:hAnsi="Times New Roman" w:cs="Times New Roman"/>
          <w:i w:val="0"/>
          <w:sz w:val="26"/>
          <w:szCs w:val="26"/>
        </w:rPr>
        <w:t xml:space="preserve"> </w:t>
      </w:r>
    </w:p>
    <w:p w:rsidR="00CB7B13" w:rsidRDefault="00CB7B13" w:rsidP="00CB7B1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Tính chung 7 tháng đầu năm 2019, vận chuyển hàng hóa bằng đường sắt đạt 2</w:t>
      </w:r>
      <w:proofErr w:type="gramStart"/>
      <w:r>
        <w:rPr>
          <w:rStyle w:val="Emphasis"/>
          <w:rFonts w:ascii="Times New Roman" w:hAnsi="Times New Roman" w:cs="Times New Roman"/>
          <w:i w:val="0"/>
          <w:sz w:val="26"/>
          <w:szCs w:val="26"/>
        </w:rPr>
        <w:t>,43</w:t>
      </w:r>
      <w:proofErr w:type="gramEnd"/>
      <w:r>
        <w:rPr>
          <w:rStyle w:val="Emphasis"/>
          <w:rFonts w:ascii="Times New Roman" w:hAnsi="Times New Roman" w:cs="Times New Roman"/>
          <w:i w:val="0"/>
          <w:sz w:val="26"/>
          <w:szCs w:val="26"/>
        </w:rPr>
        <w:t xml:space="preserve"> tỷ tấn, tăng 6% so với cùng kỳ năm 2018. </w:t>
      </w:r>
    </w:p>
    <w:p w:rsidR="00F8128C" w:rsidRDefault="00F8128C" w:rsidP="00F8128C">
      <w:pPr>
        <w:spacing w:line="312" w:lineRule="auto"/>
        <w:ind w:firstLine="720"/>
        <w:jc w:val="both"/>
        <w:rPr>
          <w:rStyle w:val="Emphasis"/>
          <w:rFonts w:ascii="Times New Roman" w:hAnsi="Times New Roman" w:cs="Times New Roman"/>
          <w:i w:val="0"/>
          <w:sz w:val="26"/>
          <w:szCs w:val="26"/>
        </w:rPr>
      </w:pPr>
      <w:r w:rsidRPr="00B275A3">
        <w:rPr>
          <w:rStyle w:val="Emphasis"/>
          <w:rFonts w:ascii="Times New Roman" w:hAnsi="Times New Roman" w:cs="Times New Roman"/>
          <w:i w:val="0"/>
          <w:sz w:val="26"/>
          <w:szCs w:val="26"/>
        </w:rPr>
        <w:t xml:space="preserve">Trong nửa đầu năm 2019, bảy địa phương quan trọng nhất của Trung Quốc trên Con đường tơ lụa mới đã báo cáo tỷ lệ container </w:t>
      </w:r>
      <w:r>
        <w:rPr>
          <w:rStyle w:val="Emphasis"/>
          <w:rFonts w:ascii="Times New Roman" w:hAnsi="Times New Roman" w:cs="Times New Roman"/>
          <w:i w:val="0"/>
          <w:sz w:val="26"/>
          <w:szCs w:val="26"/>
        </w:rPr>
        <w:t xml:space="preserve">đạt </w:t>
      </w:r>
      <w:r w:rsidRPr="00B275A3">
        <w:rPr>
          <w:rStyle w:val="Emphasis"/>
          <w:rFonts w:ascii="Times New Roman" w:hAnsi="Times New Roman" w:cs="Times New Roman"/>
          <w:i w:val="0"/>
          <w:sz w:val="26"/>
          <w:szCs w:val="26"/>
        </w:rPr>
        <w:t xml:space="preserve"> 94% trên các chuyến tàu chở hàng quốc tế hướng về phía tây. </w:t>
      </w:r>
      <w:proofErr w:type="gramStart"/>
      <w:r w:rsidRPr="00B275A3">
        <w:rPr>
          <w:rStyle w:val="Emphasis"/>
          <w:rFonts w:ascii="Times New Roman" w:hAnsi="Times New Roman" w:cs="Times New Roman"/>
          <w:i w:val="0"/>
          <w:sz w:val="26"/>
          <w:szCs w:val="26"/>
        </w:rPr>
        <w:t xml:space="preserve">Các địa phương này đã xử lý khoảng 73 </w:t>
      </w:r>
      <w:r>
        <w:rPr>
          <w:rStyle w:val="Emphasis"/>
          <w:rFonts w:ascii="Times New Roman" w:hAnsi="Times New Roman" w:cs="Times New Roman"/>
          <w:i w:val="0"/>
          <w:sz w:val="26"/>
          <w:szCs w:val="26"/>
        </w:rPr>
        <w:t>% lượng hàng</w:t>
      </w:r>
      <w:r w:rsidRPr="00B275A3">
        <w:rPr>
          <w:rStyle w:val="Emphasis"/>
          <w:rFonts w:ascii="Times New Roman" w:hAnsi="Times New Roman" w:cs="Times New Roman"/>
          <w:i w:val="0"/>
          <w:sz w:val="26"/>
          <w:szCs w:val="26"/>
        </w:rPr>
        <w:t xml:space="preserve"> của tất cả các chuyến tàu chở hàng Trung Quốc-Châu Âu.</w:t>
      </w:r>
      <w:proofErr w:type="gramEnd"/>
      <w:r w:rsidRPr="00B275A3">
        <w:rPr>
          <w:rStyle w:val="Emphasis"/>
          <w:rFonts w:ascii="Times New Roman" w:hAnsi="Times New Roman" w:cs="Times New Roman"/>
          <w:i w:val="0"/>
          <w:sz w:val="26"/>
          <w:szCs w:val="26"/>
        </w:rPr>
        <w:t xml:space="preserve"> </w:t>
      </w:r>
      <w:proofErr w:type="gramStart"/>
      <w:r w:rsidRPr="00B275A3">
        <w:rPr>
          <w:rStyle w:val="Emphasis"/>
          <w:rFonts w:ascii="Times New Roman" w:hAnsi="Times New Roman" w:cs="Times New Roman"/>
          <w:i w:val="0"/>
          <w:sz w:val="26"/>
          <w:szCs w:val="26"/>
        </w:rPr>
        <w:t>Điều này cho thấy mục tiêu giảm số lượng container rỗng rời Trung Quốc đã đạt được.</w:t>
      </w:r>
      <w:proofErr w:type="gramEnd"/>
    </w:p>
    <w:p w:rsidR="00F8128C" w:rsidRDefault="00F8128C" w:rsidP="00F8128C">
      <w:pPr>
        <w:spacing w:line="312" w:lineRule="auto"/>
        <w:jc w:val="both"/>
        <w:rPr>
          <w:rStyle w:val="Emphasis"/>
          <w:rFonts w:ascii="Times New Roman" w:hAnsi="Times New Roman" w:cs="Times New Roman"/>
          <w:i w:val="0"/>
          <w:sz w:val="26"/>
          <w:szCs w:val="26"/>
        </w:rPr>
      </w:pPr>
    </w:p>
    <w:p w:rsidR="0064258B" w:rsidRDefault="00EB066A" w:rsidP="001B59A0">
      <w:pPr>
        <w:pStyle w:val="ListParagraph"/>
        <w:spacing w:line="240" w:lineRule="auto"/>
        <w:jc w:val="center"/>
        <w:rPr>
          <w:rFonts w:ascii="Times New Roman" w:hAnsi="Times New Roman" w:cs="Times New Roman"/>
          <w:b/>
          <w:sz w:val="26"/>
          <w:szCs w:val="26"/>
        </w:rPr>
      </w:pPr>
      <w:bookmarkStart w:id="10" w:name="_Toc17884212"/>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F0E68">
        <w:rPr>
          <w:rFonts w:ascii="Times New Roman" w:hAnsi="Times New Roman" w:cs="Times New Roman"/>
          <w:b/>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0"/>
    </w:p>
    <w:p w:rsidR="008A4AD6" w:rsidRPr="000601D4" w:rsidRDefault="00EB066A" w:rsidP="00FA4E50">
      <w:pPr>
        <w:pStyle w:val="ListParagraph"/>
        <w:jc w:val="center"/>
        <w:rPr>
          <w:rStyle w:val="Emphasis"/>
          <w:rFonts w:ascii="Times New Roman" w:hAnsi="Times New Roman" w:cs="Times New Roman"/>
          <w:b/>
          <w:i w:val="0"/>
          <w:iCs w:val="0"/>
          <w:sz w:val="26"/>
          <w:szCs w:val="26"/>
        </w:rPr>
      </w:pP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r w:rsidR="001B59A0" w:rsidRPr="001B59A0">
        <w:rPr>
          <w:rFonts w:ascii="Times New Roman" w:hAnsi="Times New Roman" w:cs="Times New Roman"/>
          <w:b/>
          <w:sz w:val="26"/>
          <w:szCs w:val="26"/>
        </w:rPr>
        <w:t>(đvt:10.000 tấn)</w:t>
      </w:r>
    </w:p>
    <w:p w:rsidR="000601D4" w:rsidRDefault="000601D4" w:rsidP="000601D4">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752524D7" wp14:editId="2D03403F">
            <wp:extent cx="4572000" cy="2418944"/>
            <wp:effectExtent l="0" t="0" r="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43B3" w:rsidRDefault="007771F0" w:rsidP="000601D4">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w:t>
      </w:r>
      <w:r w:rsidR="008A4AD6">
        <w:rPr>
          <w:rStyle w:val="Emphasis"/>
          <w:rFonts w:ascii="Times New Roman" w:hAnsi="Times New Roman" w:cs="Times New Roman"/>
          <w:sz w:val="26"/>
          <w:szCs w:val="26"/>
        </w:rPr>
        <w:t>n: T</w:t>
      </w:r>
      <w:r w:rsidRPr="00105E9D">
        <w:rPr>
          <w:rStyle w:val="Emphasis"/>
          <w:rFonts w:ascii="Times New Roman" w:hAnsi="Times New Roman" w:cs="Times New Roman"/>
          <w:sz w:val="26"/>
          <w:szCs w:val="26"/>
        </w:rPr>
        <w:t>ính toán từ số liệu của cơ quan thống kê quốc gia Trung Quốc</w:t>
      </w:r>
    </w:p>
    <w:p w:rsidR="00D94BC9" w:rsidRDefault="00D94BC9" w:rsidP="009864A3">
      <w:pPr>
        <w:spacing w:line="312" w:lineRule="auto"/>
        <w:ind w:firstLine="720"/>
        <w:jc w:val="both"/>
        <w:rPr>
          <w:rStyle w:val="Emphasis"/>
          <w:rFonts w:ascii="Times New Roman" w:hAnsi="Times New Roman" w:cs="Times New Roman"/>
          <w:i w:val="0"/>
          <w:sz w:val="26"/>
          <w:szCs w:val="26"/>
        </w:rPr>
      </w:pPr>
      <w:proofErr w:type="gramStart"/>
      <w:r w:rsidRPr="00D94BC9">
        <w:rPr>
          <w:rStyle w:val="Emphasis"/>
          <w:rFonts w:ascii="Times New Roman" w:hAnsi="Times New Roman" w:cs="Times New Roman"/>
          <w:i w:val="0"/>
          <w:sz w:val="26"/>
          <w:szCs w:val="26"/>
        </w:rPr>
        <w:t>Vào tháng 9</w:t>
      </w:r>
      <w:r w:rsidR="00CB7B13">
        <w:rPr>
          <w:rStyle w:val="Emphasis"/>
          <w:rFonts w:ascii="Times New Roman" w:hAnsi="Times New Roman" w:cs="Times New Roman"/>
          <w:i w:val="0"/>
          <w:sz w:val="26"/>
          <w:szCs w:val="26"/>
        </w:rPr>
        <w:t>/2019</w:t>
      </w:r>
      <w:r w:rsidRPr="00D94BC9">
        <w:rPr>
          <w:rStyle w:val="Emphasis"/>
          <w:rFonts w:ascii="Times New Roman" w:hAnsi="Times New Roman" w:cs="Times New Roman"/>
          <w:i w:val="0"/>
          <w:sz w:val="26"/>
          <w:szCs w:val="26"/>
        </w:rPr>
        <w:t xml:space="preserve">, chính phủ Trung Quốc đã ban hành </w:t>
      </w:r>
      <w:r w:rsidR="00CB7B13">
        <w:rPr>
          <w:rStyle w:val="Emphasis"/>
          <w:rFonts w:ascii="Times New Roman" w:hAnsi="Times New Roman" w:cs="Times New Roman"/>
          <w:i w:val="0"/>
          <w:sz w:val="26"/>
          <w:szCs w:val="26"/>
        </w:rPr>
        <w:t>quy định</w:t>
      </w:r>
      <w:r w:rsidRPr="00D94BC9">
        <w:rPr>
          <w:rStyle w:val="Emphasis"/>
          <w:rFonts w:ascii="Times New Roman" w:hAnsi="Times New Roman" w:cs="Times New Roman"/>
          <w:i w:val="0"/>
          <w:sz w:val="26"/>
          <w:szCs w:val="26"/>
        </w:rPr>
        <w:t xml:space="preserve"> mới đối với giao thông vận tải hàng hóa đường sắt Á-Âu.</w:t>
      </w:r>
      <w:proofErr w:type="gramEnd"/>
      <w:r w:rsidRPr="00D94BC9">
        <w:rPr>
          <w:rStyle w:val="Emphasis"/>
          <w:rFonts w:ascii="Times New Roman" w:hAnsi="Times New Roman" w:cs="Times New Roman"/>
          <w:i w:val="0"/>
          <w:sz w:val="26"/>
          <w:szCs w:val="26"/>
        </w:rPr>
        <w:t xml:space="preserve"> </w:t>
      </w:r>
      <w:proofErr w:type="gramStart"/>
      <w:r w:rsidRPr="00D94BC9">
        <w:rPr>
          <w:rStyle w:val="Emphasis"/>
          <w:rFonts w:ascii="Times New Roman" w:hAnsi="Times New Roman" w:cs="Times New Roman"/>
          <w:i w:val="0"/>
          <w:sz w:val="26"/>
          <w:szCs w:val="26"/>
        </w:rPr>
        <w:t>Chỉ những chuyến tàu đầy tải mới có thể rời Trung Quốc về phía tây.</w:t>
      </w:r>
      <w:proofErr w:type="gramEnd"/>
      <w:r w:rsidRPr="00D94BC9">
        <w:rPr>
          <w:rStyle w:val="Emphasis"/>
          <w:rFonts w:ascii="Times New Roman" w:hAnsi="Times New Roman" w:cs="Times New Roman"/>
          <w:i w:val="0"/>
          <w:sz w:val="26"/>
          <w:szCs w:val="26"/>
        </w:rPr>
        <w:t xml:space="preserve"> </w:t>
      </w:r>
      <w:proofErr w:type="gramStart"/>
      <w:r w:rsidRPr="00D94BC9">
        <w:rPr>
          <w:rStyle w:val="Emphasis"/>
          <w:rFonts w:ascii="Times New Roman" w:hAnsi="Times New Roman" w:cs="Times New Roman"/>
          <w:i w:val="0"/>
          <w:sz w:val="26"/>
          <w:szCs w:val="26"/>
        </w:rPr>
        <w:t>Một chuyến tàu với 40 container đầy đủ và một container trống sẽ không được trợ cấp.</w:t>
      </w:r>
      <w:proofErr w:type="gramEnd"/>
      <w:r w:rsidRPr="00D94BC9">
        <w:rPr>
          <w:rStyle w:val="Emphasis"/>
          <w:rFonts w:ascii="Times New Roman" w:hAnsi="Times New Roman" w:cs="Times New Roman"/>
          <w:i w:val="0"/>
          <w:sz w:val="26"/>
          <w:szCs w:val="26"/>
        </w:rPr>
        <w:t xml:space="preserve"> </w:t>
      </w:r>
      <w:proofErr w:type="gramStart"/>
      <w:r w:rsidRPr="00D94BC9">
        <w:rPr>
          <w:rStyle w:val="Emphasis"/>
          <w:rFonts w:ascii="Times New Roman" w:hAnsi="Times New Roman" w:cs="Times New Roman"/>
          <w:i w:val="0"/>
          <w:sz w:val="26"/>
          <w:szCs w:val="26"/>
        </w:rPr>
        <w:t>Mặc dù các quy tắc đã được áp dụng từ năm 2017, nhưng chúng không thực sự được áp dụng cho đến lúc đó.</w:t>
      </w:r>
      <w:proofErr w:type="gramEnd"/>
    </w:p>
    <w:p w:rsidR="00D94BC9" w:rsidRDefault="00D94BC9" w:rsidP="009864A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Tổng công ty Đường sắt Trung Quốc, n</w:t>
      </w:r>
      <w:r w:rsidRPr="00D94BC9">
        <w:rPr>
          <w:rStyle w:val="Emphasis"/>
          <w:rFonts w:ascii="Times New Roman" w:hAnsi="Times New Roman" w:cs="Times New Roman"/>
          <w:i w:val="0"/>
          <w:sz w:val="26"/>
          <w:szCs w:val="26"/>
        </w:rPr>
        <w:t>ăm 2018, tỷ lệ cho các chuyến đi nước ngoài là 94% trong khi đó cho các chuyến trở về là 71%. Trong nửa đầu năm nay, tỷ lệ cho các chuyến đi nước ngoài đã cải thiện hơn nữa đến 98% với tỷ lệ 82% cho các chuyến trở về</w:t>
      </w:r>
      <w:r>
        <w:rPr>
          <w:rStyle w:val="Emphasis"/>
          <w:rFonts w:ascii="Times New Roman" w:hAnsi="Times New Roman" w:cs="Times New Roman"/>
          <w:i w:val="0"/>
          <w:sz w:val="26"/>
          <w:szCs w:val="26"/>
        </w:rPr>
        <w:t>.</w:t>
      </w:r>
    </w:p>
    <w:p w:rsidR="00D94BC9" w:rsidRDefault="00B275A3" w:rsidP="009864A3">
      <w:pPr>
        <w:spacing w:line="312" w:lineRule="auto"/>
        <w:ind w:firstLine="720"/>
        <w:jc w:val="both"/>
        <w:rPr>
          <w:rStyle w:val="Emphasis"/>
          <w:rFonts w:ascii="Times New Roman" w:hAnsi="Times New Roman" w:cs="Times New Roman"/>
          <w:b/>
          <w:sz w:val="26"/>
          <w:szCs w:val="26"/>
        </w:rPr>
      </w:pPr>
      <w:r w:rsidRPr="00D94BC9">
        <w:rPr>
          <w:rStyle w:val="Emphasis"/>
          <w:rFonts w:ascii="Times New Roman" w:hAnsi="Times New Roman" w:cs="Times New Roman"/>
          <w:b/>
          <w:sz w:val="26"/>
          <w:szCs w:val="26"/>
        </w:rPr>
        <w:t>Trung Quốc và Nga đã thử nghiệm vận chuyển hải sả</w:t>
      </w:r>
      <w:r w:rsidR="00D94BC9" w:rsidRPr="00D94BC9">
        <w:rPr>
          <w:rStyle w:val="Emphasis"/>
          <w:rFonts w:ascii="Times New Roman" w:hAnsi="Times New Roman" w:cs="Times New Roman"/>
          <w:b/>
          <w:sz w:val="26"/>
          <w:szCs w:val="26"/>
        </w:rPr>
        <w:t>n bằng đường sắ</w:t>
      </w:r>
      <w:r w:rsidR="00D94BC9">
        <w:rPr>
          <w:rStyle w:val="Emphasis"/>
          <w:rFonts w:ascii="Times New Roman" w:hAnsi="Times New Roman" w:cs="Times New Roman"/>
          <w:b/>
          <w:sz w:val="26"/>
          <w:szCs w:val="26"/>
        </w:rPr>
        <w:t>t</w:t>
      </w:r>
    </w:p>
    <w:p w:rsidR="009864A3" w:rsidRDefault="00FB41F0" w:rsidP="009864A3">
      <w:pPr>
        <w:spacing w:line="312" w:lineRule="auto"/>
        <w:ind w:firstLine="720"/>
        <w:jc w:val="both"/>
        <w:rPr>
          <w:rFonts w:ascii="Arial" w:hAnsi="Arial" w:cs="Arial"/>
          <w:color w:val="333333"/>
          <w:shd w:val="clear" w:color="auto" w:fill="FFFFFF"/>
        </w:rPr>
      </w:pPr>
      <w:proofErr w:type="gramStart"/>
      <w:r>
        <w:rPr>
          <w:rStyle w:val="Emphasis"/>
          <w:rFonts w:ascii="Times New Roman" w:hAnsi="Times New Roman" w:cs="Times New Roman"/>
          <w:i w:val="0"/>
          <w:sz w:val="26"/>
          <w:szCs w:val="26"/>
        </w:rPr>
        <w:t>Chuyến hàng chở</w:t>
      </w:r>
      <w:r w:rsidR="00B275A3" w:rsidRPr="00B275A3">
        <w:rPr>
          <w:rStyle w:val="Emphasis"/>
          <w:rFonts w:ascii="Times New Roman" w:hAnsi="Times New Roman" w:cs="Times New Roman"/>
          <w:i w:val="0"/>
          <w:sz w:val="26"/>
          <w:szCs w:val="26"/>
        </w:rPr>
        <w:t xml:space="preserve"> cá đông lạnh đầu tiên được chuyển từ cảng Zarubino của Nga đến thành phố Hunchun của Trung Quố</w:t>
      </w:r>
      <w:r w:rsidR="00B275A3">
        <w:rPr>
          <w:rStyle w:val="Emphasis"/>
          <w:rFonts w:ascii="Times New Roman" w:hAnsi="Times New Roman" w:cs="Times New Roman"/>
          <w:i w:val="0"/>
          <w:sz w:val="26"/>
          <w:szCs w:val="26"/>
        </w:rPr>
        <w:t>c vào ngày 2 tháng 8</w:t>
      </w:r>
      <w:r w:rsidR="00B275A3">
        <w:rPr>
          <w:rFonts w:ascii="Arial" w:hAnsi="Arial" w:cs="Arial"/>
          <w:color w:val="333333"/>
          <w:shd w:val="clear" w:color="auto" w:fill="FFFFFF"/>
        </w:rPr>
        <w:t xml:space="preserve"> năm 2019.</w:t>
      </w:r>
      <w:proofErr w:type="gramEnd"/>
      <w:r w:rsidR="00B275A3">
        <w:rPr>
          <w:rFonts w:ascii="Arial" w:hAnsi="Arial" w:cs="Arial"/>
          <w:color w:val="333333"/>
          <w:shd w:val="clear" w:color="auto" w:fill="FFFFFF"/>
        </w:rPr>
        <w:t xml:space="preserve"> </w:t>
      </w:r>
    </w:p>
    <w:p w:rsidR="00B275A3" w:rsidRPr="00B275A3" w:rsidRDefault="00B275A3" w:rsidP="00B275A3">
      <w:pPr>
        <w:spacing w:line="312" w:lineRule="auto"/>
        <w:ind w:firstLine="720"/>
        <w:jc w:val="both"/>
        <w:rPr>
          <w:rStyle w:val="Emphasis"/>
          <w:rFonts w:ascii="Times New Roman" w:hAnsi="Times New Roman" w:cs="Times New Roman"/>
          <w:i w:val="0"/>
          <w:sz w:val="26"/>
          <w:szCs w:val="26"/>
        </w:rPr>
      </w:pPr>
      <w:proofErr w:type="gramStart"/>
      <w:r w:rsidRPr="00B275A3">
        <w:rPr>
          <w:rStyle w:val="Emphasis"/>
          <w:rFonts w:ascii="Times New Roman" w:hAnsi="Times New Roman" w:cs="Times New Roman"/>
          <w:i w:val="0"/>
          <w:sz w:val="26"/>
          <w:szCs w:val="26"/>
        </w:rPr>
        <w:t>Chuyến tàu thử nghiệm đã chuyển 200 tấn cá đế vàng có nguồn gốc từ bán đảo Kamchatka.</w:t>
      </w:r>
      <w:proofErr w:type="gramEnd"/>
      <w:r w:rsidRPr="00B275A3">
        <w:rPr>
          <w:rStyle w:val="Emphasis"/>
          <w:rFonts w:ascii="Times New Roman" w:hAnsi="Times New Roman" w:cs="Times New Roman"/>
          <w:i w:val="0"/>
          <w:sz w:val="26"/>
          <w:szCs w:val="26"/>
        </w:rPr>
        <w:t xml:space="preserve"> Thông thường, cá được chuyển đến Zarubino bằng đường biển và sau đó bằng </w:t>
      </w:r>
      <w:proofErr w:type="gramStart"/>
      <w:r w:rsidRPr="00B275A3">
        <w:rPr>
          <w:rStyle w:val="Emphasis"/>
          <w:rFonts w:ascii="Times New Roman" w:hAnsi="Times New Roman" w:cs="Times New Roman"/>
          <w:i w:val="0"/>
          <w:sz w:val="26"/>
          <w:szCs w:val="26"/>
        </w:rPr>
        <w:t>xe</w:t>
      </w:r>
      <w:proofErr w:type="gramEnd"/>
      <w:r w:rsidRPr="00B275A3">
        <w:rPr>
          <w:rStyle w:val="Emphasis"/>
          <w:rFonts w:ascii="Times New Roman" w:hAnsi="Times New Roman" w:cs="Times New Roman"/>
          <w:i w:val="0"/>
          <w:sz w:val="26"/>
          <w:szCs w:val="26"/>
        </w:rPr>
        <w:t xml:space="preserve"> tải đến Hunchun. Nếu dịch vụ vận chuyển hàng hóa bằng đường sắt mới trở nên thường xuyên, nó sẽ cho phép các chủ hàng cung cấp kết nối tốt hơn và cuối cùng thay thế </w:t>
      </w:r>
      <w:proofErr w:type="gramStart"/>
      <w:r w:rsidRPr="00B275A3">
        <w:rPr>
          <w:rStyle w:val="Emphasis"/>
          <w:rFonts w:ascii="Times New Roman" w:hAnsi="Times New Roman" w:cs="Times New Roman"/>
          <w:i w:val="0"/>
          <w:sz w:val="26"/>
          <w:szCs w:val="26"/>
        </w:rPr>
        <w:t>xe</w:t>
      </w:r>
      <w:proofErr w:type="gramEnd"/>
      <w:r w:rsidRPr="00B275A3">
        <w:rPr>
          <w:rStyle w:val="Emphasis"/>
          <w:rFonts w:ascii="Times New Roman" w:hAnsi="Times New Roman" w:cs="Times New Roman"/>
          <w:i w:val="0"/>
          <w:sz w:val="26"/>
          <w:szCs w:val="26"/>
        </w:rPr>
        <w:t xml:space="preserve"> tải trong việc giao hải sản từ Nga đến Trung Quốc.</w:t>
      </w:r>
    </w:p>
    <w:p w:rsidR="00B275A3" w:rsidRPr="00B275A3" w:rsidRDefault="00B275A3" w:rsidP="00B275A3">
      <w:pPr>
        <w:spacing w:line="312" w:lineRule="auto"/>
        <w:ind w:firstLine="720"/>
        <w:jc w:val="both"/>
        <w:rPr>
          <w:rStyle w:val="Emphasis"/>
          <w:rFonts w:ascii="Times New Roman" w:hAnsi="Times New Roman" w:cs="Times New Roman"/>
          <w:i w:val="0"/>
          <w:sz w:val="26"/>
          <w:szCs w:val="26"/>
        </w:rPr>
      </w:pPr>
      <w:proofErr w:type="gramStart"/>
      <w:r w:rsidRPr="00B275A3">
        <w:rPr>
          <w:rStyle w:val="Emphasis"/>
          <w:rFonts w:ascii="Times New Roman" w:hAnsi="Times New Roman" w:cs="Times New Roman"/>
          <w:i w:val="0"/>
          <w:sz w:val="26"/>
          <w:szCs w:val="26"/>
        </w:rPr>
        <w:lastRenderedPageBreak/>
        <w:t>Loại hải sản tiềm năng khác để vận chuyển đường sắt từ Nga đến Trung Quốc là cua vua đỏ cũng có nguồn gốc từ bán đảo Kamchatka.</w:t>
      </w:r>
      <w:proofErr w:type="gramEnd"/>
      <w:r w:rsidRPr="00B275A3">
        <w:rPr>
          <w:rStyle w:val="Emphasis"/>
          <w:rFonts w:ascii="Times New Roman" w:hAnsi="Times New Roman" w:cs="Times New Roman"/>
          <w:i w:val="0"/>
          <w:sz w:val="26"/>
          <w:szCs w:val="26"/>
        </w:rPr>
        <w:t xml:space="preserve"> </w:t>
      </w:r>
      <w:proofErr w:type="gramStart"/>
      <w:r w:rsidRPr="00B275A3">
        <w:rPr>
          <w:rStyle w:val="Emphasis"/>
          <w:rFonts w:ascii="Times New Roman" w:hAnsi="Times New Roman" w:cs="Times New Roman"/>
          <w:i w:val="0"/>
          <w:sz w:val="26"/>
          <w:szCs w:val="26"/>
        </w:rPr>
        <w:t>Năm ngoái, Trung Quốc đã nhập 10.000 tấn cua đỏ.</w:t>
      </w:r>
      <w:proofErr w:type="gramEnd"/>
      <w:r w:rsidRPr="00B275A3">
        <w:rPr>
          <w:rStyle w:val="Emphasis"/>
          <w:rFonts w:ascii="Times New Roman" w:hAnsi="Times New Roman" w:cs="Times New Roman"/>
          <w:i w:val="0"/>
          <w:sz w:val="26"/>
          <w:szCs w:val="26"/>
        </w:rPr>
        <w:t xml:space="preserve"> Một nửa trong số họ đã được vận chuyển đến cảng Zarubino bằng đường biển và sau đó đến Hunchun bằng </w:t>
      </w:r>
      <w:proofErr w:type="gramStart"/>
      <w:r w:rsidRPr="00B275A3">
        <w:rPr>
          <w:rStyle w:val="Emphasis"/>
          <w:rFonts w:ascii="Times New Roman" w:hAnsi="Times New Roman" w:cs="Times New Roman"/>
          <w:i w:val="0"/>
          <w:sz w:val="26"/>
          <w:szCs w:val="26"/>
        </w:rPr>
        <w:t>xe</w:t>
      </w:r>
      <w:proofErr w:type="gramEnd"/>
      <w:r w:rsidRPr="00B275A3">
        <w:rPr>
          <w:rStyle w:val="Emphasis"/>
          <w:rFonts w:ascii="Times New Roman" w:hAnsi="Times New Roman" w:cs="Times New Roman"/>
          <w:i w:val="0"/>
          <w:sz w:val="26"/>
          <w:szCs w:val="26"/>
        </w:rPr>
        <w:t xml:space="preserve"> tải. </w:t>
      </w:r>
      <w:proofErr w:type="gramStart"/>
      <w:r w:rsidRPr="00B275A3">
        <w:rPr>
          <w:rStyle w:val="Emphasis"/>
          <w:rFonts w:ascii="Times New Roman" w:hAnsi="Times New Roman" w:cs="Times New Roman"/>
          <w:i w:val="0"/>
          <w:sz w:val="26"/>
          <w:szCs w:val="26"/>
        </w:rPr>
        <w:t>Tuyến đường đa phương thức này đã được mở vào năm 2016.</w:t>
      </w:r>
      <w:proofErr w:type="gramEnd"/>
    </w:p>
    <w:p w:rsidR="00B275A3" w:rsidRDefault="00B275A3" w:rsidP="00FB41F0">
      <w:pPr>
        <w:spacing w:line="312" w:lineRule="auto"/>
        <w:ind w:firstLine="720"/>
        <w:jc w:val="both"/>
        <w:rPr>
          <w:rStyle w:val="Emphasis"/>
          <w:rFonts w:ascii="Times New Roman" w:hAnsi="Times New Roman" w:cs="Times New Roman"/>
          <w:i w:val="0"/>
          <w:sz w:val="26"/>
          <w:szCs w:val="26"/>
        </w:rPr>
      </w:pPr>
      <w:proofErr w:type="gramStart"/>
      <w:r w:rsidRPr="00B275A3">
        <w:rPr>
          <w:rStyle w:val="Emphasis"/>
          <w:rFonts w:ascii="Times New Roman" w:hAnsi="Times New Roman" w:cs="Times New Roman"/>
          <w:i w:val="0"/>
          <w:sz w:val="26"/>
          <w:szCs w:val="26"/>
        </w:rPr>
        <w:t>Hunchun là một trung tâm quan trọng của ngành công nghiệp đánh cá Trung Quốc.</w:t>
      </w:r>
      <w:proofErr w:type="gramEnd"/>
      <w:r w:rsidRPr="00B275A3">
        <w:rPr>
          <w:rStyle w:val="Emphasis"/>
          <w:rFonts w:ascii="Times New Roman" w:hAnsi="Times New Roman" w:cs="Times New Roman"/>
          <w:i w:val="0"/>
          <w:sz w:val="26"/>
          <w:szCs w:val="26"/>
        </w:rPr>
        <w:t xml:space="preserve"> </w:t>
      </w:r>
      <w:proofErr w:type="gramStart"/>
      <w:r w:rsidRPr="00B275A3">
        <w:rPr>
          <w:rStyle w:val="Emphasis"/>
          <w:rFonts w:ascii="Times New Roman" w:hAnsi="Times New Roman" w:cs="Times New Roman"/>
          <w:i w:val="0"/>
          <w:sz w:val="26"/>
          <w:szCs w:val="26"/>
        </w:rPr>
        <w:t>Có khoảng 100 công ty trong thành phố chuyên chế biến hải sản Nga.</w:t>
      </w:r>
      <w:proofErr w:type="gramEnd"/>
      <w:r w:rsidRPr="00B275A3">
        <w:rPr>
          <w:rStyle w:val="Emphasis"/>
          <w:rFonts w:ascii="Times New Roman" w:hAnsi="Times New Roman" w:cs="Times New Roman"/>
          <w:i w:val="0"/>
          <w:sz w:val="26"/>
          <w:szCs w:val="26"/>
        </w:rPr>
        <w:t xml:space="preserve"> </w:t>
      </w:r>
      <w:proofErr w:type="gramStart"/>
      <w:r w:rsidRPr="00B275A3">
        <w:rPr>
          <w:rStyle w:val="Emphasis"/>
          <w:rFonts w:ascii="Times New Roman" w:hAnsi="Times New Roman" w:cs="Times New Roman"/>
          <w:i w:val="0"/>
          <w:sz w:val="26"/>
          <w:szCs w:val="26"/>
        </w:rPr>
        <w:t>Thành phố Hunchun nằm cách Zarubino chỉ</w:t>
      </w:r>
      <w:r>
        <w:rPr>
          <w:rStyle w:val="Emphasis"/>
          <w:rFonts w:ascii="Times New Roman" w:hAnsi="Times New Roman" w:cs="Times New Roman"/>
          <w:i w:val="0"/>
          <w:sz w:val="26"/>
          <w:szCs w:val="26"/>
        </w:rPr>
        <w:t xml:space="preserve"> 71 km.</w:t>
      </w:r>
      <w:proofErr w:type="gramEnd"/>
    </w:p>
    <w:p w:rsidR="009864A3" w:rsidRDefault="00F0347A" w:rsidP="009864A3">
      <w:pPr>
        <w:spacing w:line="312" w:lineRule="auto"/>
        <w:ind w:firstLine="720"/>
        <w:jc w:val="center"/>
        <w:rPr>
          <w:rStyle w:val="Emphasis"/>
          <w:rFonts w:ascii="Times New Roman" w:hAnsi="Times New Roman" w:cs="Times New Roman"/>
          <w:i w:val="0"/>
          <w:sz w:val="26"/>
          <w:szCs w:val="26"/>
        </w:rPr>
      </w:pPr>
      <w:bookmarkStart w:id="11" w:name="_Toc17884213"/>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4</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00FB41F0" w:rsidRPr="00FB41F0">
        <w:rPr>
          <w:rStyle w:val="Emphasis"/>
          <w:rFonts w:ascii="Times New Roman" w:hAnsi="Times New Roman" w:cs="Times New Roman"/>
          <w:i w:val="0"/>
          <w:sz w:val="26"/>
          <w:szCs w:val="26"/>
        </w:rPr>
        <w:t xml:space="preserve"> </w:t>
      </w:r>
      <w:r w:rsidR="00FB41F0" w:rsidRPr="00FB41F0">
        <w:rPr>
          <w:rStyle w:val="Emphasis"/>
          <w:rFonts w:ascii="Times New Roman" w:hAnsi="Times New Roman" w:cs="Times New Roman"/>
          <w:b/>
          <w:i w:val="0"/>
          <w:sz w:val="26"/>
          <w:szCs w:val="26"/>
        </w:rPr>
        <w:t>Chuyến hàng chở cá đông lạnh đầu tiên được chuyển từ cảng Zarubino của Nga đến thành phố Hunchun của Trung Quốc</w:t>
      </w:r>
      <w:bookmarkEnd w:id="11"/>
    </w:p>
    <w:p w:rsidR="008E29A6" w:rsidRDefault="00FB41F0" w:rsidP="00F8128C">
      <w:pPr>
        <w:spacing w:line="312" w:lineRule="auto"/>
        <w:jc w:val="both"/>
        <w:rPr>
          <w:rStyle w:val="Emphasis"/>
          <w:rFonts w:ascii="Times New Roman" w:hAnsi="Times New Roman" w:cs="Times New Roman"/>
          <w:i w:val="0"/>
          <w:sz w:val="26"/>
          <w:szCs w:val="26"/>
        </w:rPr>
      </w:pPr>
      <w:r>
        <w:rPr>
          <w:noProof/>
        </w:rPr>
        <w:drawing>
          <wp:inline distT="0" distB="0" distL="0" distR="0" wp14:anchorId="70C47957" wp14:editId="3C6FF13F">
            <wp:extent cx="5473430" cy="3793787"/>
            <wp:effectExtent l="0" t="0" r="0" b="0"/>
            <wp:docPr id="11" name="Picture 11" descr="http://www.globaltimes.cn/Portals/0/attachment/2019/2019-07-20/efa9b776-75fd-4ebb-aa0a-497e8a15b4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obaltimes.cn/Portals/0/attachment/2019/2019-07-20/efa9b776-75fd-4ebb-aa0a-497e8a15b48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639" cy="3793932"/>
                    </a:xfrm>
                    <a:prstGeom prst="rect">
                      <a:avLst/>
                    </a:prstGeom>
                    <a:noFill/>
                    <a:ln>
                      <a:noFill/>
                    </a:ln>
                  </pic:spPr>
                </pic:pic>
              </a:graphicData>
            </a:graphic>
          </wp:inline>
        </w:drawing>
      </w: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2" w:name="_Toc5634788"/>
      <w:r w:rsidRPr="00AC37BB">
        <w:rPr>
          <w:rStyle w:val="Emphasis"/>
          <w:rFonts w:ascii="Times New Roman" w:hAnsi="Times New Roman" w:cs="Times New Roman"/>
          <w:b/>
          <w:sz w:val="26"/>
          <w:szCs w:val="26"/>
        </w:rPr>
        <w:t>Vận chuyển đường bộ</w:t>
      </w:r>
      <w:bookmarkEnd w:id="12"/>
    </w:p>
    <w:p w:rsidR="00F24132" w:rsidRPr="00CB7B13" w:rsidRDefault="00767AB0" w:rsidP="00CB7B13">
      <w:pPr>
        <w:spacing w:line="312" w:lineRule="auto"/>
        <w:ind w:firstLine="720"/>
        <w:jc w:val="both"/>
        <w:rPr>
          <w:rStyle w:val="Emphasis"/>
          <w:rFonts w:ascii="Times New Roman" w:hAnsi="Times New Roman" w:cs="Times New Roman"/>
          <w:i w:val="0"/>
          <w:iCs w:val="0"/>
          <w:sz w:val="26"/>
          <w:szCs w:val="26"/>
        </w:rPr>
      </w:pPr>
      <w:r>
        <w:rPr>
          <w:rFonts w:ascii="Times New Roman" w:hAnsi="Times New Roman" w:cs="Times New Roman"/>
          <w:sz w:val="26"/>
          <w:szCs w:val="26"/>
        </w:rPr>
        <w:t>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w:t>
      </w:r>
      <w:r w:rsidR="0054494F">
        <w:rPr>
          <w:rFonts w:ascii="Times New Roman" w:hAnsi="Times New Roman" w:cs="Times New Roman"/>
          <w:sz w:val="26"/>
          <w:szCs w:val="26"/>
        </w:rPr>
        <w:t>đạ</w:t>
      </w:r>
      <w:r w:rsidR="009E1305">
        <w:rPr>
          <w:rFonts w:ascii="Times New Roman" w:hAnsi="Times New Roman" w:cs="Times New Roman"/>
          <w:sz w:val="26"/>
          <w:szCs w:val="26"/>
        </w:rPr>
        <w:t xml:space="preserve">t </w:t>
      </w:r>
      <w:r w:rsidR="00D40809">
        <w:rPr>
          <w:rFonts w:ascii="Times New Roman" w:hAnsi="Times New Roman" w:cs="Times New Roman"/>
          <w:sz w:val="26"/>
          <w:szCs w:val="26"/>
        </w:rPr>
        <w:t>3</w:t>
      </w:r>
      <w:proofErr w:type="gramStart"/>
      <w:r w:rsidR="00D40809">
        <w:rPr>
          <w:rFonts w:ascii="Times New Roman" w:hAnsi="Times New Roman" w:cs="Times New Roman"/>
          <w:sz w:val="26"/>
          <w:szCs w:val="26"/>
        </w:rPr>
        <w:t>,62</w:t>
      </w:r>
      <w:proofErr w:type="gramEnd"/>
      <w:r w:rsidR="0054494F">
        <w:rPr>
          <w:rFonts w:ascii="Times New Roman" w:hAnsi="Times New Roman" w:cs="Times New Roman"/>
          <w:sz w:val="26"/>
          <w:szCs w:val="26"/>
        </w:rPr>
        <w:t xml:space="preserve"> tỷ tấn</w:t>
      </w:r>
      <w:r>
        <w:rPr>
          <w:rFonts w:ascii="Times New Roman" w:hAnsi="Times New Roman" w:cs="Times New Roman"/>
          <w:sz w:val="26"/>
          <w:szCs w:val="26"/>
        </w:rPr>
        <w:t xml:space="preserve"> trong tháng </w:t>
      </w:r>
      <w:r w:rsidR="00D40809">
        <w:rPr>
          <w:rFonts w:ascii="Times New Roman" w:hAnsi="Times New Roman" w:cs="Times New Roman"/>
          <w:sz w:val="26"/>
          <w:szCs w:val="26"/>
        </w:rPr>
        <w:t>7</w:t>
      </w:r>
      <w:r>
        <w:rPr>
          <w:rFonts w:ascii="Times New Roman" w:hAnsi="Times New Roman" w:cs="Times New Roman"/>
          <w:sz w:val="26"/>
          <w:szCs w:val="26"/>
        </w:rPr>
        <w:t xml:space="preserve"> năm 2019, tăng </w:t>
      </w:r>
      <w:r w:rsidR="00D40809">
        <w:rPr>
          <w:rFonts w:ascii="Times New Roman" w:hAnsi="Times New Roman" w:cs="Times New Roman"/>
          <w:sz w:val="26"/>
          <w:szCs w:val="26"/>
        </w:rPr>
        <w:t>0,98</w:t>
      </w:r>
      <w:r>
        <w:rPr>
          <w:rFonts w:ascii="Times New Roman" w:hAnsi="Times New Roman" w:cs="Times New Roman"/>
          <w:sz w:val="26"/>
          <w:szCs w:val="26"/>
        </w:rPr>
        <w:t>% so vớ</w:t>
      </w:r>
      <w:r w:rsidR="00B93841">
        <w:rPr>
          <w:rFonts w:ascii="Times New Roman" w:hAnsi="Times New Roman" w:cs="Times New Roman"/>
          <w:sz w:val="26"/>
          <w:szCs w:val="26"/>
        </w:rPr>
        <w:t>i</w:t>
      </w:r>
      <w:r w:rsidR="00D40809">
        <w:rPr>
          <w:rFonts w:ascii="Times New Roman" w:hAnsi="Times New Roman" w:cs="Times New Roman"/>
          <w:sz w:val="26"/>
          <w:szCs w:val="26"/>
        </w:rPr>
        <w:t xml:space="preserve"> tháng trước và</w:t>
      </w:r>
      <w:r w:rsidR="00B93841">
        <w:rPr>
          <w:rFonts w:ascii="Times New Roman" w:hAnsi="Times New Roman" w:cs="Times New Roman"/>
          <w:sz w:val="26"/>
          <w:szCs w:val="26"/>
        </w:rPr>
        <w:t xml:space="preserve"> </w:t>
      </w:r>
      <w:r w:rsidR="00D40809">
        <w:rPr>
          <w:rFonts w:ascii="Times New Roman" w:hAnsi="Times New Roman" w:cs="Times New Roman"/>
          <w:sz w:val="26"/>
          <w:szCs w:val="26"/>
        </w:rPr>
        <w:t xml:space="preserve">6,4% so với </w:t>
      </w:r>
      <w:r w:rsidR="00780AF8">
        <w:rPr>
          <w:rFonts w:ascii="Times New Roman" w:hAnsi="Times New Roman" w:cs="Times New Roman"/>
          <w:sz w:val="26"/>
          <w:szCs w:val="26"/>
        </w:rPr>
        <w:t>cùng kỳ năm trướ</w:t>
      </w:r>
      <w:r w:rsidR="00CB7B13">
        <w:rPr>
          <w:rFonts w:ascii="Times New Roman" w:hAnsi="Times New Roman" w:cs="Times New Roman"/>
          <w:sz w:val="26"/>
          <w:szCs w:val="26"/>
        </w:rPr>
        <w:t xml:space="preserve">c. </w:t>
      </w:r>
      <w:r w:rsidR="00B93841">
        <w:rPr>
          <w:rFonts w:ascii="Times New Roman" w:hAnsi="Times New Roman" w:cs="Times New Roman"/>
          <w:sz w:val="26"/>
          <w:szCs w:val="26"/>
        </w:rPr>
        <w:t xml:space="preserve">Tính chung </w:t>
      </w:r>
      <w:r w:rsidR="00D40809">
        <w:rPr>
          <w:rFonts w:ascii="Times New Roman" w:hAnsi="Times New Roman" w:cs="Times New Roman"/>
          <w:sz w:val="26"/>
          <w:szCs w:val="26"/>
        </w:rPr>
        <w:t>7</w:t>
      </w:r>
      <w:r w:rsidR="00B93841">
        <w:rPr>
          <w:rFonts w:ascii="Times New Roman" w:hAnsi="Times New Roman" w:cs="Times New Roman"/>
          <w:sz w:val="26"/>
          <w:szCs w:val="26"/>
        </w:rPr>
        <w:t xml:space="preserve"> </w:t>
      </w:r>
      <w:r w:rsidR="005A19B4">
        <w:rPr>
          <w:rFonts w:ascii="Times New Roman" w:hAnsi="Times New Roman" w:cs="Times New Roman"/>
          <w:sz w:val="26"/>
          <w:szCs w:val="26"/>
        </w:rPr>
        <w:t>tháng đầu năm</w:t>
      </w:r>
      <w:r w:rsidR="001249FE">
        <w:rPr>
          <w:rFonts w:ascii="Times New Roman" w:hAnsi="Times New Roman" w:cs="Times New Roman"/>
          <w:sz w:val="26"/>
          <w:szCs w:val="26"/>
        </w:rPr>
        <w:t xml:space="preserve"> 2019</w:t>
      </w:r>
      <w:r w:rsidR="005A19B4">
        <w:rPr>
          <w:rFonts w:ascii="Times New Roman" w:hAnsi="Times New Roman" w:cs="Times New Roman"/>
          <w:sz w:val="26"/>
          <w:szCs w:val="26"/>
        </w:rPr>
        <w:t>, vận chuyển hàng hóa bằng đường bộ đạ</w:t>
      </w:r>
      <w:r w:rsidR="00B93841">
        <w:rPr>
          <w:rFonts w:ascii="Times New Roman" w:hAnsi="Times New Roman" w:cs="Times New Roman"/>
          <w:sz w:val="26"/>
          <w:szCs w:val="26"/>
        </w:rPr>
        <w:t xml:space="preserve">t </w:t>
      </w:r>
      <w:r w:rsidR="00D40809">
        <w:rPr>
          <w:rFonts w:ascii="Times New Roman" w:hAnsi="Times New Roman" w:cs="Times New Roman"/>
          <w:sz w:val="26"/>
          <w:szCs w:val="26"/>
        </w:rPr>
        <w:t>22</w:t>
      </w:r>
      <w:proofErr w:type="gramStart"/>
      <w:r w:rsidR="00D40809">
        <w:rPr>
          <w:rFonts w:ascii="Times New Roman" w:hAnsi="Times New Roman" w:cs="Times New Roman"/>
          <w:sz w:val="26"/>
          <w:szCs w:val="26"/>
        </w:rPr>
        <w:t>,6</w:t>
      </w:r>
      <w:proofErr w:type="gramEnd"/>
      <w:r w:rsidR="008A4AD6">
        <w:rPr>
          <w:rFonts w:ascii="Times New Roman" w:hAnsi="Times New Roman" w:cs="Times New Roman"/>
          <w:sz w:val="26"/>
          <w:szCs w:val="26"/>
        </w:rPr>
        <w:t xml:space="preserve"> </w:t>
      </w:r>
      <w:r w:rsidR="005A19B4">
        <w:rPr>
          <w:rFonts w:ascii="Times New Roman" w:hAnsi="Times New Roman" w:cs="Times New Roman"/>
          <w:sz w:val="26"/>
          <w:szCs w:val="26"/>
        </w:rPr>
        <w:t xml:space="preserve">tỷ tấn, tăng </w:t>
      </w:r>
      <w:r w:rsidR="008A4AD6">
        <w:rPr>
          <w:rFonts w:ascii="Times New Roman" w:hAnsi="Times New Roman" w:cs="Times New Roman"/>
          <w:sz w:val="26"/>
          <w:szCs w:val="26"/>
        </w:rPr>
        <w:t>5,8</w:t>
      </w:r>
      <w:r w:rsidR="005A19B4">
        <w:rPr>
          <w:rFonts w:ascii="Times New Roman" w:hAnsi="Times New Roman" w:cs="Times New Roman"/>
          <w:sz w:val="26"/>
          <w:szCs w:val="26"/>
        </w:rPr>
        <w:t xml:space="preserve">% so với cùng kỳ năm 2018. </w:t>
      </w:r>
      <w:r w:rsidR="00AE0E3E" w:rsidRPr="00AE0E3E">
        <w:rPr>
          <w:rStyle w:val="Emphasis"/>
          <w:rFonts w:ascii="Times New Roman" w:hAnsi="Times New Roman" w:cs="Times New Roman"/>
          <w:i w:val="0"/>
          <w:sz w:val="26"/>
          <w:szCs w:val="26"/>
        </w:rPr>
        <w:t xml:space="preserve"> </w:t>
      </w:r>
    </w:p>
    <w:p w:rsidR="003243B3" w:rsidRDefault="003243B3" w:rsidP="003243B3">
      <w:pPr>
        <w:pStyle w:val="ListParagraph"/>
        <w:spacing w:line="312" w:lineRule="auto"/>
        <w:jc w:val="center"/>
        <w:rPr>
          <w:rFonts w:ascii="Times New Roman" w:hAnsi="Times New Roman" w:cs="Times New Roman"/>
          <w:b/>
          <w:bCs/>
          <w:sz w:val="26"/>
          <w:szCs w:val="26"/>
        </w:rPr>
      </w:pPr>
      <w:bookmarkStart w:id="13" w:name="_Toc17884214"/>
      <w:r w:rsidRPr="00105E9D">
        <w:rPr>
          <w:rFonts w:ascii="Times New Roman" w:hAnsi="Times New Roman" w:cs="Times New Roman"/>
          <w:b/>
          <w:sz w:val="26"/>
          <w:szCs w:val="26"/>
        </w:rPr>
        <w:lastRenderedPageBreak/>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8E29A6">
        <w:rPr>
          <w:rFonts w:ascii="Times New Roman" w:hAnsi="Times New Roman" w:cs="Times New Roman"/>
          <w:b/>
          <w:noProof/>
          <w:sz w:val="26"/>
          <w:szCs w:val="26"/>
        </w:rPr>
        <w:t>5</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Pr>
          <w:rFonts w:ascii="Times New Roman" w:hAnsi="Times New Roman" w:cs="Times New Roman"/>
          <w:b/>
          <w:bCs/>
          <w:sz w:val="26"/>
          <w:szCs w:val="26"/>
        </w:rPr>
        <w:t>theo</w:t>
      </w:r>
      <w:proofErr w:type="gramEnd"/>
      <w:r>
        <w:rPr>
          <w:rFonts w:ascii="Times New Roman" w:hAnsi="Times New Roman" w:cs="Times New Roman"/>
          <w:b/>
          <w:bCs/>
          <w:sz w:val="26"/>
          <w:szCs w:val="26"/>
        </w:rPr>
        <w:t xml:space="preserve"> tháng</w:t>
      </w:r>
      <w:bookmarkEnd w:id="13"/>
      <w:r>
        <w:rPr>
          <w:rFonts w:ascii="Times New Roman" w:hAnsi="Times New Roman" w:cs="Times New Roman"/>
          <w:b/>
          <w:bCs/>
          <w:sz w:val="26"/>
          <w:szCs w:val="26"/>
        </w:rPr>
        <w:t xml:space="preserve"> </w:t>
      </w:r>
    </w:p>
    <w:p w:rsidR="008A4AD6" w:rsidRPr="001B59A0" w:rsidRDefault="003243B3" w:rsidP="001B59A0">
      <w:pPr>
        <w:pStyle w:val="ListParagraph"/>
        <w:spacing w:line="312" w:lineRule="auto"/>
        <w:jc w:val="center"/>
        <w:rPr>
          <w:rStyle w:val="Emphasis"/>
          <w:i w:val="0"/>
          <w:iCs w:val="0"/>
          <w:noProof/>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Pr>
          <w:rFonts w:ascii="Times New Roman" w:hAnsi="Times New Roman" w:cs="Times New Roman"/>
          <w:b/>
          <w:bCs/>
          <w:sz w:val="26"/>
          <w:szCs w:val="26"/>
        </w:rPr>
        <w:t xml:space="preserve"> </w:t>
      </w:r>
      <w:r w:rsidRPr="00A027FF">
        <w:rPr>
          <w:rFonts w:ascii="Times New Roman" w:hAnsi="Times New Roman" w:cs="Times New Roman"/>
          <w:b/>
          <w:bCs/>
          <w:sz w:val="26"/>
          <w:szCs w:val="26"/>
        </w:rPr>
        <w:t xml:space="preserve"> (đvt: 10.000 tấn)</w:t>
      </w:r>
    </w:p>
    <w:p w:rsidR="00D40809" w:rsidRDefault="00D40809" w:rsidP="0052733F">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2D86D46E" wp14:editId="289051EF">
            <wp:extent cx="5551251" cy="246434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733F" w:rsidRPr="0052733F" w:rsidRDefault="003243B3" w:rsidP="00CB7B13">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w:t>
      </w:r>
      <w:r w:rsidR="00BE6124">
        <w:rPr>
          <w:rStyle w:val="Emphasis"/>
          <w:rFonts w:ascii="Times New Roman" w:hAnsi="Times New Roman" w:cs="Times New Roman"/>
          <w:sz w:val="26"/>
          <w:szCs w:val="26"/>
        </w:rPr>
        <w:t>c</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4" w:name="_Toc5634789"/>
      <w:r w:rsidRPr="00AC37BB">
        <w:rPr>
          <w:rStyle w:val="Emphasis"/>
          <w:rFonts w:ascii="Times New Roman" w:hAnsi="Times New Roman" w:cs="Times New Roman"/>
          <w:b/>
          <w:sz w:val="26"/>
          <w:szCs w:val="26"/>
        </w:rPr>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4"/>
    </w:p>
    <w:p w:rsidR="003D197F" w:rsidRDefault="008A4AD6" w:rsidP="003D197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tháng </w:t>
      </w:r>
      <w:r w:rsidR="000601D4">
        <w:rPr>
          <w:rStyle w:val="Emphasis"/>
          <w:rFonts w:ascii="Times New Roman" w:hAnsi="Times New Roman" w:cs="Times New Roman"/>
          <w:i w:val="0"/>
          <w:sz w:val="26"/>
          <w:szCs w:val="26"/>
        </w:rPr>
        <w:t>7/2019, có hơn 641</w:t>
      </w:r>
      <w:r>
        <w:rPr>
          <w:rStyle w:val="Emphasis"/>
          <w:rFonts w:ascii="Times New Roman" w:hAnsi="Times New Roman" w:cs="Times New Roman"/>
          <w:i w:val="0"/>
          <w:sz w:val="26"/>
          <w:szCs w:val="26"/>
        </w:rPr>
        <w:t xml:space="preserve"> triệu</w:t>
      </w:r>
      <w:r w:rsidRPr="00261835">
        <w:rPr>
          <w:rStyle w:val="Emphasis"/>
          <w:rFonts w:ascii="Times New Roman" w:hAnsi="Times New Roman" w:cs="Times New Roman"/>
          <w:i w:val="0"/>
          <w:sz w:val="26"/>
          <w:szCs w:val="26"/>
        </w:rPr>
        <w:t xml:space="preserve"> tấn</w:t>
      </w:r>
      <w:r>
        <w:rPr>
          <w:rStyle w:val="Emphasis"/>
          <w:rFonts w:ascii="Times New Roman" w:hAnsi="Times New Roman" w:cs="Times New Roman"/>
          <w:i w:val="0"/>
          <w:sz w:val="26"/>
          <w:szCs w:val="26"/>
        </w:rPr>
        <w:t xml:space="preserve"> hàng hóa được v</w:t>
      </w:r>
      <w:r w:rsidR="00674070">
        <w:rPr>
          <w:rStyle w:val="Emphasis"/>
          <w:rFonts w:ascii="Times New Roman" w:hAnsi="Times New Roman" w:cs="Times New Roman"/>
          <w:i w:val="0"/>
          <w:sz w:val="26"/>
          <w:szCs w:val="26"/>
        </w:rPr>
        <w:t>ậ</w:t>
      </w:r>
      <w:r w:rsidR="0064258B" w:rsidRPr="00261835">
        <w:rPr>
          <w:rStyle w:val="Emphasis"/>
          <w:rFonts w:ascii="Times New Roman" w:hAnsi="Times New Roman" w:cs="Times New Roman"/>
          <w:i w:val="0"/>
          <w:sz w:val="26"/>
          <w:szCs w:val="26"/>
        </w:rPr>
        <w:t>n chuyển bằng đường thủy</w:t>
      </w:r>
      <w:r w:rsidR="00DE1410">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nội địa </w:t>
      </w:r>
      <w:r w:rsidR="00DE1410">
        <w:rPr>
          <w:rStyle w:val="Emphasis"/>
          <w:rFonts w:ascii="Times New Roman" w:hAnsi="Times New Roman" w:cs="Times New Roman"/>
          <w:i w:val="0"/>
          <w:sz w:val="26"/>
          <w:szCs w:val="26"/>
        </w:rPr>
        <w:t>và đường biển</w:t>
      </w:r>
      <w:r w:rsidR="0064258B" w:rsidRPr="002618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tại</w:t>
      </w:r>
      <w:r w:rsidR="00674070">
        <w:rPr>
          <w:rStyle w:val="Emphasis"/>
          <w:rFonts w:ascii="Times New Roman" w:hAnsi="Times New Roman" w:cs="Times New Roman"/>
          <w:i w:val="0"/>
          <w:sz w:val="26"/>
          <w:szCs w:val="26"/>
        </w:rPr>
        <w:t xml:space="preserve"> Trung Quốc</w:t>
      </w:r>
      <w:r>
        <w:rPr>
          <w:rStyle w:val="Emphasis"/>
          <w:rFonts w:ascii="Times New Roman" w:hAnsi="Times New Roman" w:cs="Times New Roman"/>
          <w:i w:val="0"/>
          <w:sz w:val="26"/>
          <w:szCs w:val="26"/>
        </w:rPr>
        <w:t xml:space="preserve">, tăng </w:t>
      </w:r>
      <w:r w:rsidR="000601D4">
        <w:rPr>
          <w:rStyle w:val="Emphasis"/>
          <w:rFonts w:ascii="Times New Roman" w:hAnsi="Times New Roman" w:cs="Times New Roman"/>
          <w:i w:val="0"/>
          <w:sz w:val="26"/>
          <w:szCs w:val="26"/>
        </w:rPr>
        <w:t>8,1</w:t>
      </w:r>
      <w:r>
        <w:rPr>
          <w:rStyle w:val="Emphasis"/>
          <w:rFonts w:ascii="Times New Roman" w:hAnsi="Times New Roman" w:cs="Times New Roman"/>
          <w:i w:val="0"/>
          <w:sz w:val="26"/>
          <w:szCs w:val="26"/>
        </w:rPr>
        <w:t>% so với cùng kỳ năm trước</w:t>
      </w:r>
      <w:r w:rsidR="008372E1">
        <w:rPr>
          <w:rStyle w:val="Emphasis"/>
          <w:rFonts w:ascii="Times New Roman" w:hAnsi="Times New Roman" w:cs="Times New Roman"/>
          <w:i w:val="0"/>
          <w:sz w:val="26"/>
          <w:szCs w:val="26"/>
        </w:rPr>
        <w:t xml:space="preserve">. </w:t>
      </w:r>
    </w:p>
    <w:p w:rsidR="0064258B" w:rsidRDefault="00243473" w:rsidP="00CB7B13">
      <w:pPr>
        <w:spacing w:after="0" w:line="240" w:lineRule="auto"/>
        <w:ind w:firstLine="720"/>
        <w:jc w:val="center"/>
        <w:rPr>
          <w:rFonts w:ascii="Times New Roman" w:hAnsi="Times New Roman" w:cs="Times New Roman"/>
          <w:b/>
          <w:bCs/>
          <w:sz w:val="26"/>
          <w:szCs w:val="26"/>
        </w:rPr>
      </w:pPr>
      <w:bookmarkStart w:id="15" w:name="_Toc1788421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1249FE">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5"/>
    </w:p>
    <w:p w:rsidR="0000753E" w:rsidRDefault="00243473" w:rsidP="00CB7B13">
      <w:pPr>
        <w:pStyle w:val="ListParagraph"/>
        <w:spacing w:after="0" w:line="240"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4E4640" w:rsidRPr="00DF6CAB" w:rsidRDefault="004E4640" w:rsidP="00CB7B13">
      <w:pPr>
        <w:pStyle w:val="ListParagraph"/>
        <w:spacing w:after="0" w:line="240" w:lineRule="auto"/>
        <w:jc w:val="center"/>
        <w:rPr>
          <w:rStyle w:val="Emphasis"/>
          <w:rFonts w:ascii="Times New Roman" w:hAnsi="Times New Roman" w:cs="Times New Roman"/>
          <w:b/>
          <w:bCs/>
          <w:i w:val="0"/>
          <w:iCs w:val="0"/>
          <w:sz w:val="26"/>
          <w:szCs w:val="26"/>
        </w:rPr>
      </w:pPr>
    </w:p>
    <w:p w:rsidR="003243B3" w:rsidRDefault="00D40809" w:rsidP="005A19B4">
      <w:pPr>
        <w:pStyle w:val="ListParagraph"/>
        <w:spacing w:line="312" w:lineRule="auto"/>
        <w:rPr>
          <w:rStyle w:val="Emphasis"/>
          <w:rFonts w:ascii="Times New Roman" w:hAnsi="Times New Roman" w:cs="Times New Roman"/>
          <w:sz w:val="26"/>
          <w:szCs w:val="26"/>
        </w:rPr>
      </w:pPr>
      <w:r>
        <w:rPr>
          <w:noProof/>
        </w:rPr>
        <w:drawing>
          <wp:inline distT="0" distB="0" distL="0" distR="0" wp14:anchorId="43A40CB9" wp14:editId="0788F951">
            <wp:extent cx="4572000" cy="260052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30374"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Quốc</w:t>
      </w:r>
    </w:p>
    <w:p w:rsidR="00CB7B13" w:rsidRPr="00F8128C" w:rsidRDefault="00CB7B13" w:rsidP="00F8128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Tính chung 7 tháng đầu năm 2019, vận chuyển hàng hóa bằng đường thủy đạt 4</w:t>
      </w:r>
      <w:proofErr w:type="gramStart"/>
      <w:r>
        <w:rPr>
          <w:rStyle w:val="Emphasis"/>
          <w:rFonts w:ascii="Times New Roman" w:hAnsi="Times New Roman" w:cs="Times New Roman"/>
          <w:i w:val="0"/>
          <w:sz w:val="26"/>
          <w:szCs w:val="26"/>
        </w:rPr>
        <w:t>,41</w:t>
      </w:r>
      <w:proofErr w:type="gramEnd"/>
      <w:r>
        <w:rPr>
          <w:rStyle w:val="Emphasis"/>
          <w:rFonts w:ascii="Times New Roman" w:hAnsi="Times New Roman" w:cs="Times New Roman"/>
          <w:i w:val="0"/>
          <w:sz w:val="26"/>
          <w:szCs w:val="26"/>
        </w:rPr>
        <w:t xml:space="preserve"> tỷ tấn, tăng 7,4% so với cùng kỳ năm 2018. </w:t>
      </w:r>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6" w:name="_Toc5634790"/>
      <w:r w:rsidRPr="00AC37BB">
        <w:rPr>
          <w:rStyle w:val="Emphasis"/>
          <w:rFonts w:ascii="Times New Roman" w:hAnsi="Times New Roman" w:cs="Times New Roman"/>
          <w:b/>
          <w:sz w:val="26"/>
          <w:szCs w:val="26"/>
        </w:rPr>
        <w:t>Vận chuyển hàng không dân dụng:</w:t>
      </w:r>
      <w:bookmarkEnd w:id="16"/>
    </w:p>
    <w:p w:rsidR="00FD2CF3" w:rsidRDefault="005A19B4" w:rsidP="00C4128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Tháng </w:t>
      </w:r>
      <w:r w:rsidR="000601D4">
        <w:rPr>
          <w:rStyle w:val="Emphasis"/>
          <w:rFonts w:ascii="Times New Roman" w:hAnsi="Times New Roman" w:cs="Times New Roman"/>
          <w:i w:val="0"/>
          <w:sz w:val="26"/>
          <w:szCs w:val="26"/>
        </w:rPr>
        <w:t>7</w:t>
      </w:r>
      <w:r w:rsidR="00C30D8C">
        <w:rPr>
          <w:rStyle w:val="Emphasis"/>
          <w:rFonts w:ascii="Times New Roman" w:hAnsi="Times New Roman" w:cs="Times New Roman"/>
          <w:i w:val="0"/>
          <w:sz w:val="26"/>
          <w:szCs w:val="26"/>
        </w:rPr>
        <w:t>/2019</w:t>
      </w:r>
      <w:r w:rsidR="00327824">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vận chuyển hàng hóa bằng đường hàng không dân dụng của Trung</w:t>
      </w:r>
      <w:r w:rsidR="00FD2CF3">
        <w:rPr>
          <w:rStyle w:val="Emphasis"/>
          <w:rFonts w:ascii="Times New Roman" w:hAnsi="Times New Roman" w:cs="Times New Roman"/>
          <w:i w:val="0"/>
          <w:sz w:val="26"/>
          <w:szCs w:val="26"/>
        </w:rPr>
        <w:t xml:space="preserve"> </w:t>
      </w:r>
      <w:r w:rsidR="00327824">
        <w:rPr>
          <w:rStyle w:val="Emphasis"/>
          <w:rFonts w:ascii="Times New Roman" w:hAnsi="Times New Roman" w:cs="Times New Roman"/>
          <w:i w:val="0"/>
          <w:sz w:val="26"/>
          <w:szCs w:val="26"/>
        </w:rPr>
        <w:t>đạ</w:t>
      </w:r>
      <w:r w:rsidR="00767AB0">
        <w:rPr>
          <w:rStyle w:val="Emphasis"/>
          <w:rFonts w:ascii="Times New Roman" w:hAnsi="Times New Roman" w:cs="Times New Roman"/>
          <w:i w:val="0"/>
          <w:sz w:val="26"/>
          <w:szCs w:val="26"/>
        </w:rPr>
        <w:t xml:space="preserve">t </w:t>
      </w:r>
      <w:r w:rsidR="009D5CCE">
        <w:rPr>
          <w:rStyle w:val="Emphasis"/>
          <w:rFonts w:ascii="Times New Roman" w:hAnsi="Times New Roman" w:cs="Times New Roman"/>
          <w:i w:val="0"/>
          <w:sz w:val="26"/>
          <w:szCs w:val="26"/>
        </w:rPr>
        <w:t>620</w:t>
      </w:r>
      <w:r w:rsidR="00767AB0">
        <w:rPr>
          <w:rStyle w:val="Emphasis"/>
          <w:rFonts w:ascii="Times New Roman" w:hAnsi="Times New Roman" w:cs="Times New Roman"/>
          <w:i w:val="0"/>
          <w:sz w:val="26"/>
          <w:szCs w:val="26"/>
        </w:rPr>
        <w:t xml:space="preserve"> nghìn tấ</w:t>
      </w:r>
      <w:r>
        <w:rPr>
          <w:rStyle w:val="Emphasis"/>
          <w:rFonts w:ascii="Times New Roman" w:hAnsi="Times New Roman" w:cs="Times New Roman"/>
          <w:i w:val="0"/>
          <w:sz w:val="26"/>
          <w:szCs w:val="26"/>
        </w:rPr>
        <w:t xml:space="preserve">n, </w:t>
      </w:r>
      <w:r w:rsidR="000601D4">
        <w:rPr>
          <w:rStyle w:val="Emphasis"/>
          <w:rFonts w:ascii="Times New Roman" w:hAnsi="Times New Roman" w:cs="Times New Roman"/>
          <w:i w:val="0"/>
          <w:sz w:val="26"/>
          <w:szCs w:val="26"/>
        </w:rPr>
        <w:t>tăng 4</w:t>
      </w:r>
      <w:proofErr w:type="gramStart"/>
      <w:r w:rsidR="000601D4">
        <w:rPr>
          <w:rStyle w:val="Emphasis"/>
          <w:rFonts w:ascii="Times New Roman" w:hAnsi="Times New Roman" w:cs="Times New Roman"/>
          <w:i w:val="0"/>
          <w:sz w:val="26"/>
          <w:szCs w:val="26"/>
        </w:rPr>
        <w:t>,2</w:t>
      </w:r>
      <w:proofErr w:type="gramEnd"/>
      <w:r w:rsidR="00776375">
        <w:rPr>
          <w:rStyle w:val="Emphasis"/>
          <w:rFonts w:ascii="Times New Roman" w:hAnsi="Times New Roman" w:cs="Times New Roman"/>
          <w:i w:val="0"/>
          <w:sz w:val="26"/>
          <w:szCs w:val="26"/>
        </w:rPr>
        <w:t>% so với cùng kỳ năm trước</w:t>
      </w:r>
      <w:r>
        <w:rPr>
          <w:rStyle w:val="Emphasis"/>
          <w:rFonts w:ascii="Times New Roman" w:hAnsi="Times New Roman" w:cs="Times New Roman"/>
          <w:i w:val="0"/>
          <w:sz w:val="26"/>
          <w:szCs w:val="26"/>
        </w:rPr>
        <w:t xml:space="preserve">. </w:t>
      </w:r>
    </w:p>
    <w:p w:rsidR="00B93841" w:rsidRPr="00B93841" w:rsidRDefault="00606F25" w:rsidP="00B93841">
      <w:pPr>
        <w:spacing w:line="312" w:lineRule="auto"/>
        <w:ind w:firstLine="720"/>
        <w:jc w:val="center"/>
        <w:rPr>
          <w:rStyle w:val="Emphasis"/>
          <w:rFonts w:ascii="Times New Roman" w:hAnsi="Times New Roman" w:cs="Times New Roman"/>
          <w:b/>
          <w:bCs/>
          <w:i w:val="0"/>
          <w:iCs w:val="0"/>
          <w:sz w:val="26"/>
          <w:szCs w:val="26"/>
        </w:rPr>
      </w:pPr>
      <w:bookmarkStart w:id="17" w:name="_Toc17884216"/>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4005B5">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7"/>
    </w:p>
    <w:p w:rsidR="00630F2E" w:rsidRDefault="000601D4" w:rsidP="00B93841">
      <w:pPr>
        <w:pStyle w:val="ListParagraph"/>
        <w:spacing w:line="312" w:lineRule="auto"/>
        <w:jc w:val="center"/>
        <w:rPr>
          <w:rStyle w:val="Emphasis"/>
          <w:rFonts w:ascii="Times New Roman" w:hAnsi="Times New Roman" w:cs="Times New Roman"/>
          <w:i w:val="0"/>
          <w:sz w:val="26"/>
          <w:szCs w:val="26"/>
        </w:rPr>
      </w:pPr>
      <w:r>
        <w:rPr>
          <w:noProof/>
        </w:rPr>
        <w:drawing>
          <wp:inline distT="0" distB="0" distL="0" distR="0" wp14:anchorId="2CD13F51" wp14:editId="7276C450">
            <wp:extent cx="4905375"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81298"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B275A3" w:rsidRDefault="00CB7B13" w:rsidP="00A35A0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004005B5">
        <w:rPr>
          <w:rStyle w:val="Emphasis"/>
          <w:rFonts w:ascii="Times New Roman" w:hAnsi="Times New Roman" w:cs="Times New Roman"/>
          <w:i w:val="0"/>
          <w:sz w:val="26"/>
          <w:szCs w:val="26"/>
        </w:rPr>
        <w:t xml:space="preserve">rong </w:t>
      </w:r>
      <w:r w:rsidR="000601D4">
        <w:rPr>
          <w:rStyle w:val="Emphasis"/>
          <w:rFonts w:ascii="Times New Roman" w:hAnsi="Times New Roman" w:cs="Times New Roman"/>
          <w:i w:val="0"/>
          <w:sz w:val="26"/>
          <w:szCs w:val="26"/>
        </w:rPr>
        <w:t>7</w:t>
      </w:r>
      <w:r w:rsidR="004005B5">
        <w:rPr>
          <w:rStyle w:val="Emphasis"/>
          <w:rFonts w:ascii="Times New Roman" w:hAnsi="Times New Roman" w:cs="Times New Roman"/>
          <w:i w:val="0"/>
          <w:sz w:val="26"/>
          <w:szCs w:val="26"/>
        </w:rPr>
        <w:t xml:space="preserve"> tháng đầu năm 2019, hàng không dân dụng chuyên chở </w:t>
      </w:r>
      <w:r w:rsidR="000601D4">
        <w:rPr>
          <w:rStyle w:val="Emphasis"/>
          <w:rFonts w:ascii="Times New Roman" w:hAnsi="Times New Roman" w:cs="Times New Roman"/>
          <w:i w:val="0"/>
          <w:sz w:val="26"/>
          <w:szCs w:val="26"/>
        </w:rPr>
        <w:t>4</w:t>
      </w:r>
      <w:proofErr w:type="gramStart"/>
      <w:r w:rsidR="000601D4">
        <w:rPr>
          <w:rStyle w:val="Emphasis"/>
          <w:rFonts w:ascii="Times New Roman" w:hAnsi="Times New Roman" w:cs="Times New Roman"/>
          <w:i w:val="0"/>
          <w:sz w:val="26"/>
          <w:szCs w:val="26"/>
        </w:rPr>
        <w:t>,13</w:t>
      </w:r>
      <w:proofErr w:type="gramEnd"/>
      <w:r w:rsidR="004005B5">
        <w:rPr>
          <w:rStyle w:val="Emphasis"/>
          <w:rFonts w:ascii="Times New Roman" w:hAnsi="Times New Roman" w:cs="Times New Roman"/>
          <w:i w:val="0"/>
          <w:sz w:val="26"/>
          <w:szCs w:val="26"/>
        </w:rPr>
        <w:t xml:space="preserve"> triệu tấn hàng hóa, giả</w:t>
      </w:r>
      <w:r w:rsidR="000601D4">
        <w:rPr>
          <w:rStyle w:val="Emphasis"/>
          <w:rFonts w:ascii="Times New Roman" w:hAnsi="Times New Roman" w:cs="Times New Roman"/>
          <w:i w:val="0"/>
          <w:sz w:val="26"/>
          <w:szCs w:val="26"/>
        </w:rPr>
        <w:t xml:space="preserve">m 0,5% </w:t>
      </w:r>
      <w:r w:rsidR="004005B5">
        <w:rPr>
          <w:rStyle w:val="Emphasis"/>
          <w:rFonts w:ascii="Times New Roman" w:hAnsi="Times New Roman" w:cs="Times New Roman"/>
          <w:i w:val="0"/>
          <w:sz w:val="26"/>
          <w:szCs w:val="26"/>
        </w:rPr>
        <w:t>so với cùng kỳ năm 2018.</w:t>
      </w:r>
    </w:p>
    <w:p w:rsidR="00A35A0D" w:rsidRPr="00CB7B13" w:rsidRDefault="00A35A0D" w:rsidP="00A35A0D">
      <w:pPr>
        <w:shd w:val="clear" w:color="auto" w:fill="FFFFFF"/>
        <w:spacing w:after="177" w:line="312" w:lineRule="auto"/>
        <w:ind w:firstLine="720"/>
        <w:jc w:val="both"/>
        <w:rPr>
          <w:rStyle w:val="Emphasis"/>
          <w:rFonts w:ascii="Times New Roman" w:hAnsi="Times New Roman" w:cs="Times New Roman"/>
          <w:b/>
          <w:sz w:val="26"/>
          <w:szCs w:val="26"/>
        </w:rPr>
      </w:pPr>
      <w:r w:rsidRPr="00CB7B13">
        <w:rPr>
          <w:rStyle w:val="Emphasis"/>
          <w:rFonts w:ascii="Times New Roman" w:hAnsi="Times New Roman" w:cs="Times New Roman"/>
          <w:b/>
          <w:sz w:val="26"/>
          <w:szCs w:val="26"/>
        </w:rPr>
        <w:t>Các hãng hàng không giá rẻ (LCC) của Trung Quốc đã tăng tốc mở rộng trên thị trường quốc tế, giúp kích thích tăng trưởng ra nước ngoài đồng thời lấy lại thị phần từ các hãng hàng không nước ngoài.</w:t>
      </w:r>
    </w:p>
    <w:p w:rsidR="00A35A0D" w:rsidRPr="00A35A0D" w:rsidRDefault="00A35A0D" w:rsidP="00A35A0D">
      <w:pPr>
        <w:shd w:val="clear" w:color="auto" w:fill="FFFFFF"/>
        <w:spacing w:after="177" w:line="312" w:lineRule="auto"/>
        <w:ind w:firstLine="720"/>
        <w:jc w:val="both"/>
        <w:rPr>
          <w:rStyle w:val="Emphasis"/>
          <w:rFonts w:ascii="Times New Roman" w:hAnsi="Times New Roman" w:cs="Times New Roman"/>
          <w:i w:val="0"/>
          <w:sz w:val="26"/>
          <w:szCs w:val="26"/>
        </w:rPr>
      </w:pPr>
      <w:r w:rsidRPr="00A35A0D">
        <w:rPr>
          <w:rStyle w:val="Emphasis"/>
          <w:rFonts w:ascii="Times New Roman" w:hAnsi="Times New Roman" w:cs="Times New Roman"/>
          <w:i w:val="0"/>
          <w:sz w:val="26"/>
          <w:szCs w:val="26"/>
        </w:rPr>
        <w:t>Trong năm năm qua, số lượng hành khách quốc tế do các hãng hàng không Trung Quốc vận chuyển đã tăng hơn gấp đôi và số lượng các hãng hàng không Trung Quốc khai thác các dịch vụ quốc tế đã tăng từ 12 lên 30. Năm 2018 lưu lượng hành khách quốc tế của hãng hàng không Trung Quốc tăng 15% (không bao gồm Hồng Kông , Macau và Đài Loan), vượt xa mức tăng trưởng nội đị</w:t>
      </w:r>
      <w:r>
        <w:rPr>
          <w:rStyle w:val="Emphasis"/>
          <w:rFonts w:ascii="Times New Roman" w:hAnsi="Times New Roman" w:cs="Times New Roman"/>
          <w:i w:val="0"/>
          <w:sz w:val="26"/>
          <w:szCs w:val="26"/>
        </w:rPr>
        <w:t>a 11%.</w:t>
      </w:r>
    </w:p>
    <w:p w:rsidR="00A35A0D" w:rsidRPr="00A35A0D" w:rsidRDefault="00A35A0D" w:rsidP="00A35A0D">
      <w:pPr>
        <w:shd w:val="clear" w:color="auto" w:fill="FFFFFF"/>
        <w:spacing w:after="177" w:line="312" w:lineRule="auto"/>
        <w:ind w:firstLine="720"/>
        <w:jc w:val="both"/>
        <w:rPr>
          <w:rStyle w:val="Emphasis"/>
          <w:rFonts w:ascii="Times New Roman" w:hAnsi="Times New Roman" w:cs="Times New Roman"/>
          <w:i w:val="0"/>
          <w:sz w:val="26"/>
          <w:szCs w:val="26"/>
        </w:rPr>
      </w:pPr>
      <w:r w:rsidRPr="00A35A0D">
        <w:rPr>
          <w:rStyle w:val="Emphasis"/>
          <w:rFonts w:ascii="Times New Roman" w:hAnsi="Times New Roman" w:cs="Times New Roman"/>
          <w:i w:val="0"/>
          <w:sz w:val="26"/>
          <w:szCs w:val="26"/>
        </w:rPr>
        <w:lastRenderedPageBreak/>
        <w:t>Trong bốn tháng đầu năm 2019, xu hướng này đã tiếp tục, với lưu lượng hành khách quốc tế của hãng hàng không Trung Quốc tăng 16% so với mức tăng trưởng 8% trong nướ</w:t>
      </w:r>
      <w:r>
        <w:rPr>
          <w:rStyle w:val="Emphasis"/>
          <w:rFonts w:ascii="Times New Roman" w:hAnsi="Times New Roman" w:cs="Times New Roman"/>
          <w:i w:val="0"/>
          <w:sz w:val="26"/>
          <w:szCs w:val="26"/>
        </w:rPr>
        <w:t>c.</w:t>
      </w:r>
    </w:p>
    <w:p w:rsidR="00A35A0D" w:rsidRPr="00905A11" w:rsidRDefault="00A35A0D" w:rsidP="00A35A0D">
      <w:pPr>
        <w:shd w:val="clear" w:color="auto" w:fill="FFFFFF"/>
        <w:spacing w:after="177" w:line="312" w:lineRule="auto"/>
        <w:ind w:firstLine="720"/>
        <w:jc w:val="both"/>
        <w:rPr>
          <w:rStyle w:val="Emphasis"/>
          <w:rFonts w:ascii="Times New Roman" w:hAnsi="Times New Roman" w:cs="Times New Roman"/>
          <w:i w:val="0"/>
          <w:sz w:val="26"/>
          <w:szCs w:val="26"/>
        </w:rPr>
      </w:pPr>
      <w:r w:rsidRPr="00A35A0D">
        <w:rPr>
          <w:rStyle w:val="Emphasis"/>
          <w:rFonts w:ascii="Times New Roman" w:hAnsi="Times New Roman" w:cs="Times New Roman"/>
          <w:i w:val="0"/>
          <w:sz w:val="26"/>
          <w:szCs w:val="26"/>
        </w:rPr>
        <w:t xml:space="preserve">Trong khi tất cả các hãng hàng không dịch vụ đầy đủ lớn của Trung Quốc đã </w:t>
      </w:r>
      <w:proofErr w:type="gramStart"/>
      <w:r w:rsidRPr="00A35A0D">
        <w:rPr>
          <w:rStyle w:val="Emphasis"/>
          <w:rFonts w:ascii="Times New Roman" w:hAnsi="Times New Roman" w:cs="Times New Roman"/>
          <w:i w:val="0"/>
          <w:sz w:val="26"/>
          <w:szCs w:val="26"/>
        </w:rPr>
        <w:t>theo</w:t>
      </w:r>
      <w:proofErr w:type="gramEnd"/>
      <w:r w:rsidRPr="00A35A0D">
        <w:rPr>
          <w:rStyle w:val="Emphasis"/>
          <w:rFonts w:ascii="Times New Roman" w:hAnsi="Times New Roman" w:cs="Times New Roman"/>
          <w:i w:val="0"/>
          <w:sz w:val="26"/>
          <w:szCs w:val="26"/>
        </w:rPr>
        <w:t xml:space="preserve"> đuổi việc mở rộng quốc tế nhanh chóng, LCC Trung Quốc đã được mở rộng với tốc độ thậm chí còn nhanh hơn. Năm 2018 sức chứa ghế quốc tế LCC của Trung Quốc tăng khoảng 25%.</w:t>
      </w:r>
    </w:p>
    <w:p w:rsidR="00A35A0D" w:rsidRPr="00A35A0D" w:rsidRDefault="00A35A0D" w:rsidP="00A35A0D">
      <w:pPr>
        <w:shd w:val="clear" w:color="auto" w:fill="FFFFFF"/>
        <w:spacing w:after="177" w:line="312" w:lineRule="auto"/>
        <w:ind w:firstLine="720"/>
        <w:jc w:val="both"/>
        <w:rPr>
          <w:rStyle w:val="Emphasis"/>
          <w:rFonts w:ascii="Times New Roman" w:hAnsi="Times New Roman" w:cs="Times New Roman"/>
          <w:i w:val="0"/>
          <w:sz w:val="26"/>
          <w:szCs w:val="26"/>
        </w:rPr>
      </w:pPr>
      <w:r w:rsidRPr="00A35A0D">
        <w:rPr>
          <w:rStyle w:val="Emphasis"/>
          <w:rFonts w:ascii="Times New Roman" w:hAnsi="Times New Roman" w:cs="Times New Roman"/>
          <w:i w:val="0"/>
          <w:sz w:val="26"/>
          <w:szCs w:val="26"/>
        </w:rPr>
        <w:t xml:space="preserve">Hiện tại có 11 LCC của Trung </w:t>
      </w:r>
      <w:r w:rsidR="00D40809">
        <w:rPr>
          <w:rStyle w:val="Emphasis"/>
          <w:rFonts w:ascii="Times New Roman" w:hAnsi="Times New Roman" w:cs="Times New Roman"/>
          <w:i w:val="0"/>
          <w:sz w:val="26"/>
          <w:szCs w:val="26"/>
        </w:rPr>
        <w:t xml:space="preserve">Quốc, </w:t>
      </w:r>
      <w:r w:rsidRPr="00A35A0D">
        <w:rPr>
          <w:rStyle w:val="Emphasis"/>
          <w:rFonts w:ascii="Times New Roman" w:hAnsi="Times New Roman" w:cs="Times New Roman"/>
          <w:i w:val="0"/>
          <w:sz w:val="26"/>
          <w:szCs w:val="26"/>
        </w:rPr>
        <w:t xml:space="preserve">Tám trong số này hiện đang hoạt động trên thị trường quốc tế, nhưng chỉ có Spring có </w:t>
      </w:r>
      <w:r w:rsidR="00D40809">
        <w:rPr>
          <w:rStyle w:val="Emphasis"/>
          <w:rFonts w:ascii="Times New Roman" w:hAnsi="Times New Roman" w:cs="Times New Roman"/>
          <w:i w:val="0"/>
          <w:sz w:val="26"/>
          <w:szCs w:val="26"/>
        </w:rPr>
        <w:t>thị trường</w:t>
      </w:r>
      <w:r w:rsidRPr="00A35A0D">
        <w:rPr>
          <w:rStyle w:val="Emphasis"/>
          <w:rFonts w:ascii="Times New Roman" w:hAnsi="Times New Roman" w:cs="Times New Roman"/>
          <w:i w:val="0"/>
          <w:sz w:val="26"/>
          <w:szCs w:val="26"/>
        </w:rPr>
        <w:t xml:space="preserve"> quốc tế </w:t>
      </w:r>
      <w:r w:rsidR="00D40809">
        <w:rPr>
          <w:rStyle w:val="Emphasis"/>
          <w:rFonts w:ascii="Times New Roman" w:hAnsi="Times New Roman" w:cs="Times New Roman"/>
          <w:i w:val="0"/>
          <w:sz w:val="26"/>
          <w:szCs w:val="26"/>
        </w:rPr>
        <w:t xml:space="preserve">đáng kể. </w:t>
      </w:r>
    </w:p>
    <w:p w:rsidR="00A35A0D" w:rsidRPr="00A35A0D" w:rsidRDefault="00A35A0D" w:rsidP="00A35A0D">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Spring</w:t>
      </w:r>
      <w:r w:rsidRPr="00A35A0D">
        <w:rPr>
          <w:rStyle w:val="Emphasis"/>
          <w:rFonts w:ascii="Times New Roman" w:hAnsi="Times New Roman" w:cs="Times New Roman"/>
          <w:i w:val="0"/>
          <w:sz w:val="26"/>
          <w:szCs w:val="26"/>
        </w:rPr>
        <w:t xml:space="preserve"> là LCC lớn nhất và lâu đời nhất của Trung Quốc và hiện chiếm 18% công suất LCC quốc tế tại Trung Quốc (dựa trên dữ liệu của CAPA và OAG trong tuần bắt đầu từ 22 tháng 7 năm 2019).</w:t>
      </w:r>
      <w:proofErr w:type="gramEnd"/>
      <w:r w:rsidRPr="00A35A0D">
        <w:rPr>
          <w:rStyle w:val="Emphasis"/>
          <w:rFonts w:ascii="Times New Roman" w:hAnsi="Times New Roman" w:cs="Times New Roman"/>
          <w:i w:val="0"/>
          <w:sz w:val="26"/>
          <w:szCs w:val="26"/>
        </w:rPr>
        <w:t xml:space="preserve"> Với sự bao gồm của chi nhánh Nhật Bản của Spring, hoạt động năm tuyến từ Nhật Bản đến Trung Quốc, cổ phần của Spring, gầ</w:t>
      </w:r>
      <w:r>
        <w:rPr>
          <w:rStyle w:val="Emphasis"/>
          <w:rFonts w:ascii="Times New Roman" w:hAnsi="Times New Roman" w:cs="Times New Roman"/>
          <w:i w:val="0"/>
          <w:sz w:val="26"/>
          <w:szCs w:val="26"/>
        </w:rPr>
        <w:t>n 20%.</w:t>
      </w:r>
    </w:p>
    <w:p w:rsidR="00905A11" w:rsidRDefault="00A35A0D" w:rsidP="00A35A0D">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A35A0D">
        <w:rPr>
          <w:rStyle w:val="Emphasis"/>
          <w:rFonts w:ascii="Times New Roman" w:hAnsi="Times New Roman" w:cs="Times New Roman"/>
          <w:i w:val="0"/>
          <w:sz w:val="26"/>
          <w:szCs w:val="26"/>
        </w:rPr>
        <w:t>Không có LCC Trung Quốc nào khác có hơn 3% tổng công suất LCC quốc tế của Trung Quốc.</w:t>
      </w:r>
      <w:proofErr w:type="gramEnd"/>
      <w:r w:rsidRPr="00A35A0D">
        <w:rPr>
          <w:rStyle w:val="Emphasis"/>
          <w:rFonts w:ascii="Times New Roman" w:hAnsi="Times New Roman" w:cs="Times New Roman"/>
          <w:i w:val="0"/>
          <w:sz w:val="26"/>
          <w:szCs w:val="26"/>
        </w:rPr>
        <w:t xml:space="preserve"> </w:t>
      </w:r>
      <w:proofErr w:type="gramStart"/>
      <w:r w:rsidRPr="00A35A0D">
        <w:rPr>
          <w:rStyle w:val="Emphasis"/>
          <w:rFonts w:ascii="Times New Roman" w:hAnsi="Times New Roman" w:cs="Times New Roman"/>
          <w:i w:val="0"/>
          <w:sz w:val="26"/>
          <w:szCs w:val="26"/>
        </w:rPr>
        <w:t>Năm trong số</w:t>
      </w:r>
      <w:r w:rsidR="00D40809">
        <w:rPr>
          <w:rStyle w:val="Emphasis"/>
          <w:rFonts w:ascii="Times New Roman" w:hAnsi="Times New Roman" w:cs="Times New Roman"/>
          <w:i w:val="0"/>
          <w:sz w:val="26"/>
          <w:szCs w:val="26"/>
        </w:rPr>
        <w:t xml:space="preserve"> tám LCC</w:t>
      </w:r>
      <w:r w:rsidRPr="00A35A0D">
        <w:rPr>
          <w:rStyle w:val="Emphasis"/>
          <w:rFonts w:ascii="Times New Roman" w:hAnsi="Times New Roman" w:cs="Times New Roman"/>
          <w:i w:val="0"/>
          <w:sz w:val="26"/>
          <w:szCs w:val="26"/>
        </w:rPr>
        <w:t xml:space="preserve"> có ít hơn 1% </w:t>
      </w:r>
      <w:r w:rsidR="00D40809">
        <w:rPr>
          <w:rStyle w:val="Emphasis"/>
          <w:rFonts w:ascii="Times New Roman" w:hAnsi="Times New Roman" w:cs="Times New Roman"/>
          <w:i w:val="0"/>
          <w:sz w:val="26"/>
          <w:szCs w:val="26"/>
        </w:rPr>
        <w:t>thị phần</w:t>
      </w:r>
      <w:r w:rsidRPr="00A35A0D">
        <w:rPr>
          <w:rStyle w:val="Emphasis"/>
          <w:rFonts w:ascii="Times New Roman" w:hAnsi="Times New Roman" w:cs="Times New Roman"/>
          <w:i w:val="0"/>
          <w:sz w:val="26"/>
          <w:szCs w:val="26"/>
        </w:rPr>
        <w:t>.</w:t>
      </w:r>
      <w:proofErr w:type="gramEnd"/>
    </w:p>
    <w:p w:rsidR="00D40809" w:rsidRPr="00174AF2" w:rsidRDefault="00D40809" w:rsidP="00D40809">
      <w:pPr>
        <w:shd w:val="clear" w:color="auto" w:fill="FFFFFF"/>
        <w:spacing w:after="177" w:line="312" w:lineRule="auto"/>
        <w:ind w:firstLine="720"/>
        <w:jc w:val="both"/>
        <w:rPr>
          <w:rStyle w:val="Emphasis"/>
          <w:rFonts w:ascii="Times New Roman" w:hAnsi="Times New Roman" w:cs="Times New Roman"/>
          <w:sz w:val="26"/>
          <w:szCs w:val="26"/>
        </w:rPr>
      </w:pPr>
      <w:r w:rsidRPr="00174AF2">
        <w:rPr>
          <w:rStyle w:val="Emphasis"/>
          <w:rFonts w:ascii="Times New Roman" w:hAnsi="Times New Roman" w:cs="Times New Roman"/>
          <w:sz w:val="26"/>
          <w:szCs w:val="26"/>
        </w:rPr>
        <w:t>Trung Quốc rất muốn phát triển phân khúc quốc tế cho các LCC</w:t>
      </w:r>
    </w:p>
    <w:p w:rsidR="00D40809" w:rsidRPr="00D40809" w:rsidRDefault="00D40809" w:rsidP="00D40809">
      <w:pPr>
        <w:shd w:val="clear" w:color="auto" w:fill="FFFFFF"/>
        <w:spacing w:after="177" w:line="312" w:lineRule="auto"/>
        <w:ind w:firstLine="720"/>
        <w:jc w:val="both"/>
        <w:rPr>
          <w:rStyle w:val="Emphasis"/>
          <w:rFonts w:ascii="Times New Roman" w:hAnsi="Times New Roman" w:cs="Times New Roman"/>
          <w:i w:val="0"/>
          <w:sz w:val="26"/>
          <w:szCs w:val="26"/>
        </w:rPr>
      </w:pPr>
      <w:r w:rsidRPr="00D40809">
        <w:rPr>
          <w:rStyle w:val="Emphasis"/>
          <w:rFonts w:ascii="Times New Roman" w:hAnsi="Times New Roman" w:cs="Times New Roman"/>
          <w:i w:val="0"/>
          <w:sz w:val="26"/>
          <w:szCs w:val="26"/>
        </w:rPr>
        <w:t xml:space="preserve">Trong năm năm qua, các hãng hàng không đầy đủ dịch vụ của Trung Quốc đã có thể </w:t>
      </w:r>
      <w:proofErr w:type="gramStart"/>
      <w:r w:rsidRPr="00D40809">
        <w:rPr>
          <w:rStyle w:val="Emphasis"/>
          <w:rFonts w:ascii="Times New Roman" w:hAnsi="Times New Roman" w:cs="Times New Roman"/>
          <w:i w:val="0"/>
          <w:sz w:val="26"/>
          <w:szCs w:val="26"/>
        </w:rPr>
        <w:t>thu</w:t>
      </w:r>
      <w:proofErr w:type="gramEnd"/>
      <w:r w:rsidRPr="00D40809">
        <w:rPr>
          <w:rStyle w:val="Emphasis"/>
          <w:rFonts w:ascii="Times New Roman" w:hAnsi="Times New Roman" w:cs="Times New Roman"/>
          <w:i w:val="0"/>
          <w:sz w:val="26"/>
          <w:szCs w:val="26"/>
        </w:rPr>
        <w:t xml:space="preserve"> hẹp khoảng cách với các hãng hàng không đầy đủ dịch vụ nước ngoài và vượt qua các đối thủ nước ngoài. </w:t>
      </w:r>
      <w:proofErr w:type="gramStart"/>
      <w:r w:rsidRPr="00D40809">
        <w:rPr>
          <w:rStyle w:val="Emphasis"/>
          <w:rFonts w:ascii="Times New Roman" w:hAnsi="Times New Roman" w:cs="Times New Roman"/>
          <w:i w:val="0"/>
          <w:sz w:val="26"/>
          <w:szCs w:val="26"/>
        </w:rPr>
        <w:t>Có một mong muốn để nhân rộng thành tích này vớ</w:t>
      </w:r>
      <w:r>
        <w:rPr>
          <w:rStyle w:val="Emphasis"/>
          <w:rFonts w:ascii="Times New Roman" w:hAnsi="Times New Roman" w:cs="Times New Roman"/>
          <w:i w:val="0"/>
          <w:sz w:val="26"/>
          <w:szCs w:val="26"/>
        </w:rPr>
        <w:t>i LCC.</w:t>
      </w:r>
      <w:proofErr w:type="gramEnd"/>
    </w:p>
    <w:p w:rsidR="00D40809" w:rsidRPr="00D40809" w:rsidRDefault="00D40809" w:rsidP="00D40809">
      <w:pPr>
        <w:shd w:val="clear" w:color="auto" w:fill="FFFFFF"/>
        <w:spacing w:after="177" w:line="312" w:lineRule="auto"/>
        <w:ind w:firstLine="720"/>
        <w:jc w:val="both"/>
        <w:rPr>
          <w:rStyle w:val="Emphasis"/>
          <w:rFonts w:ascii="Times New Roman" w:hAnsi="Times New Roman" w:cs="Times New Roman"/>
          <w:i w:val="0"/>
          <w:sz w:val="26"/>
          <w:szCs w:val="26"/>
        </w:rPr>
      </w:pPr>
      <w:r w:rsidRPr="00D40809">
        <w:rPr>
          <w:rStyle w:val="Emphasis"/>
          <w:rFonts w:ascii="Times New Roman" w:hAnsi="Times New Roman" w:cs="Times New Roman"/>
          <w:i w:val="0"/>
          <w:sz w:val="26"/>
          <w:szCs w:val="26"/>
        </w:rPr>
        <w:t xml:space="preserve">Chính phủ Trung Quốc đã đưa ra các chính sách mới trong năm 2013 để thúc đẩy LCC tại thị trường nội địa, đặc biệt là ở các thành phố nông thôn thứ cấp hoặc đại học, cần kích thích giá vé thấp để phát triển. </w:t>
      </w:r>
      <w:proofErr w:type="gramStart"/>
      <w:r w:rsidRPr="00D40809">
        <w:rPr>
          <w:rStyle w:val="Emphasis"/>
          <w:rFonts w:ascii="Times New Roman" w:hAnsi="Times New Roman" w:cs="Times New Roman"/>
          <w:i w:val="0"/>
          <w:sz w:val="26"/>
          <w:szCs w:val="26"/>
        </w:rPr>
        <w:t>LCC hiện đang được khuyến khích mở rộng ra thị trường quốc tế khi công dân Trung Quốc ngày càng đi ra nướ</w:t>
      </w:r>
      <w:r>
        <w:rPr>
          <w:rStyle w:val="Emphasis"/>
          <w:rFonts w:ascii="Times New Roman" w:hAnsi="Times New Roman" w:cs="Times New Roman"/>
          <w:i w:val="0"/>
          <w:sz w:val="26"/>
          <w:szCs w:val="26"/>
        </w:rPr>
        <w:t>c ngoài.</w:t>
      </w:r>
      <w:proofErr w:type="gramEnd"/>
    </w:p>
    <w:p w:rsidR="00D40809" w:rsidRDefault="00D40809" w:rsidP="00D40809">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D40809">
        <w:rPr>
          <w:rStyle w:val="Emphasis"/>
          <w:rFonts w:ascii="Times New Roman" w:hAnsi="Times New Roman" w:cs="Times New Roman"/>
          <w:i w:val="0"/>
          <w:sz w:val="26"/>
          <w:szCs w:val="26"/>
        </w:rPr>
        <w:t>Vì lưu lượng ra bên ngoài chiếm lĩnh thị trường quốc tế Trung Quốc, các hãng hàng không Trung Quốc thường có vị trí tốt hơn để phát triển cùng với thị trường so với các hãng hàng không nước ngoài.</w:t>
      </w:r>
      <w:proofErr w:type="gramEnd"/>
      <w:r w:rsidRPr="00D40809">
        <w:rPr>
          <w:rStyle w:val="Emphasis"/>
          <w:rFonts w:ascii="Times New Roman" w:hAnsi="Times New Roman" w:cs="Times New Roman"/>
          <w:i w:val="0"/>
          <w:sz w:val="26"/>
          <w:szCs w:val="26"/>
        </w:rPr>
        <w:t xml:space="preserve"> Với các LCC hiện chiếm một tỷ lệ </w:t>
      </w:r>
      <w:r w:rsidRPr="00D40809">
        <w:rPr>
          <w:rStyle w:val="Emphasis"/>
          <w:rFonts w:ascii="Times New Roman" w:hAnsi="Times New Roman" w:cs="Times New Roman"/>
          <w:i w:val="0"/>
          <w:sz w:val="26"/>
          <w:szCs w:val="26"/>
        </w:rPr>
        <w:lastRenderedPageBreak/>
        <w:t>tương đối lớn (khoảng 15%) và đang tăng trưởng của thị trường quốc tế Trung Quốc, có một mong muốn tự nhiên là phát triển các LCC địa phương để đảm bảo rằng họ chiếm được phần lớn nhất trong tăng trưởng trong tương lai.</w:t>
      </w:r>
    </w:p>
    <w:p w:rsidR="00CB7B13" w:rsidRPr="00CB7B13" w:rsidRDefault="00CB7B13" w:rsidP="00CB7B13">
      <w:pPr>
        <w:shd w:val="clear" w:color="auto" w:fill="FFFFFF"/>
        <w:spacing w:after="177" w:line="312" w:lineRule="auto"/>
        <w:ind w:firstLine="720"/>
        <w:jc w:val="both"/>
        <w:rPr>
          <w:rStyle w:val="Emphasis"/>
          <w:rFonts w:ascii="Times New Roman" w:hAnsi="Times New Roman" w:cs="Times New Roman"/>
          <w:b/>
          <w:sz w:val="26"/>
          <w:szCs w:val="26"/>
        </w:rPr>
      </w:pPr>
      <w:r w:rsidRPr="00CB7B13">
        <w:rPr>
          <w:rStyle w:val="Emphasis"/>
          <w:rFonts w:ascii="Times New Roman" w:hAnsi="Times New Roman" w:cs="Times New Roman"/>
          <w:b/>
          <w:sz w:val="26"/>
          <w:szCs w:val="26"/>
        </w:rPr>
        <w:t>Tuyến chuyến bay chở hàng thương mại điện tử xuyên biên giới nối liền thành phố Trịnh Châu ở trung tâm tỉnh Hà Nam của Trung Quốc đến Kuala Lumpur của Malaysia đã được ra cuối tháng 8/2019.</w:t>
      </w:r>
    </w:p>
    <w:p w:rsidR="00CB7B13" w:rsidRPr="00CB7B13" w:rsidRDefault="00CB7B13" w:rsidP="00CB7B13">
      <w:pPr>
        <w:shd w:val="clear" w:color="auto" w:fill="FFFFFF"/>
        <w:spacing w:after="177" w:line="312" w:lineRule="auto"/>
        <w:ind w:firstLine="720"/>
        <w:jc w:val="both"/>
        <w:rPr>
          <w:rStyle w:val="Emphasis"/>
          <w:rFonts w:ascii="Times New Roman" w:hAnsi="Times New Roman" w:cs="Times New Roman"/>
          <w:i w:val="0"/>
          <w:sz w:val="26"/>
          <w:szCs w:val="26"/>
        </w:rPr>
      </w:pPr>
      <w:r w:rsidRPr="00CB7B13">
        <w:rPr>
          <w:rStyle w:val="Emphasis"/>
          <w:rFonts w:ascii="Times New Roman" w:hAnsi="Times New Roman" w:cs="Times New Roman"/>
          <w:i w:val="0"/>
          <w:sz w:val="26"/>
          <w:szCs w:val="26"/>
        </w:rPr>
        <w:t xml:space="preserve">Với sức tải 25 tấn, chuyến bay </w:t>
      </w:r>
      <w:r>
        <w:rPr>
          <w:rStyle w:val="Emphasis"/>
          <w:rFonts w:ascii="Times New Roman" w:hAnsi="Times New Roman" w:cs="Times New Roman"/>
          <w:i w:val="0"/>
          <w:sz w:val="26"/>
          <w:szCs w:val="26"/>
        </w:rPr>
        <w:t>charter</w:t>
      </w:r>
      <w:r w:rsidRPr="00CB7B13">
        <w:rPr>
          <w:rStyle w:val="Emphasis"/>
          <w:rFonts w:ascii="Times New Roman" w:hAnsi="Times New Roman" w:cs="Times New Roman"/>
          <w:i w:val="0"/>
          <w:sz w:val="26"/>
          <w:szCs w:val="26"/>
        </w:rPr>
        <w:t xml:space="preserve"> được vận hành bằng máy bay Boeing 757-200F. </w:t>
      </w:r>
      <w:proofErr w:type="gramStart"/>
      <w:r w:rsidRPr="00CB7B13">
        <w:rPr>
          <w:rStyle w:val="Emphasis"/>
          <w:rFonts w:ascii="Times New Roman" w:hAnsi="Times New Roman" w:cs="Times New Roman"/>
          <w:i w:val="0"/>
          <w:sz w:val="26"/>
          <w:szCs w:val="26"/>
        </w:rPr>
        <w:t>Ba chuyến đi khứ hồi được lên kế hoạch mỗi tuần</w:t>
      </w:r>
      <w:r>
        <w:rPr>
          <w:rStyle w:val="Emphasis"/>
          <w:rFonts w:ascii="Times New Roman" w:hAnsi="Times New Roman" w:cs="Times New Roman"/>
          <w:i w:val="0"/>
          <w:sz w:val="26"/>
          <w:szCs w:val="26"/>
        </w:rPr>
        <w:t>.</w:t>
      </w:r>
      <w:proofErr w:type="gramEnd"/>
    </w:p>
    <w:p w:rsidR="00CB7B13" w:rsidRPr="00CB7B13" w:rsidRDefault="00CB7B13" w:rsidP="00CB7B13">
      <w:pPr>
        <w:shd w:val="clear" w:color="auto" w:fill="FFFFFF"/>
        <w:spacing w:after="177" w:line="312" w:lineRule="auto"/>
        <w:ind w:firstLine="720"/>
        <w:jc w:val="both"/>
        <w:rPr>
          <w:rStyle w:val="Emphasis"/>
          <w:rFonts w:ascii="Times New Roman" w:hAnsi="Times New Roman" w:cs="Times New Roman"/>
          <w:i w:val="0"/>
          <w:sz w:val="26"/>
          <w:szCs w:val="26"/>
        </w:rPr>
      </w:pPr>
      <w:r w:rsidRPr="00CB7B13">
        <w:rPr>
          <w:rStyle w:val="Emphasis"/>
          <w:rFonts w:ascii="Times New Roman" w:hAnsi="Times New Roman" w:cs="Times New Roman"/>
          <w:i w:val="0"/>
          <w:sz w:val="26"/>
          <w:szCs w:val="26"/>
        </w:rPr>
        <w:t xml:space="preserve">Chuyến bay sẽ mang hàng xuất khẩu của Trung Quốc sang Malaysia, chủ yếu là hàng hóa được đặt hàng thông qua các nền tảng thương mại điện tử xuyên biên giới. </w:t>
      </w:r>
      <w:proofErr w:type="gramStart"/>
      <w:r w:rsidRPr="00CB7B13">
        <w:rPr>
          <w:rStyle w:val="Emphasis"/>
          <w:rFonts w:ascii="Times New Roman" w:hAnsi="Times New Roman" w:cs="Times New Roman"/>
          <w:i w:val="0"/>
          <w:sz w:val="26"/>
          <w:szCs w:val="26"/>
        </w:rPr>
        <w:t>Hàng nhập khẩu được gửi trở lại Trung Quốc từ Malaysia sẽ chủ yếu là trái cây và hải sả</w:t>
      </w:r>
      <w:r>
        <w:rPr>
          <w:rStyle w:val="Emphasis"/>
          <w:rFonts w:ascii="Times New Roman" w:hAnsi="Times New Roman" w:cs="Times New Roman"/>
          <w:i w:val="0"/>
          <w:sz w:val="26"/>
          <w:szCs w:val="26"/>
        </w:rPr>
        <w:t>n.</w:t>
      </w:r>
      <w:proofErr w:type="gramEnd"/>
    </w:p>
    <w:p w:rsidR="00CB7B13" w:rsidRPr="00CB7B13" w:rsidRDefault="00CB7B13" w:rsidP="00CB7B13">
      <w:pPr>
        <w:shd w:val="clear" w:color="auto" w:fill="FFFFFF"/>
        <w:spacing w:after="177" w:line="312" w:lineRule="auto"/>
        <w:ind w:firstLine="720"/>
        <w:jc w:val="both"/>
        <w:rPr>
          <w:rStyle w:val="Emphasis"/>
          <w:rFonts w:ascii="Times New Roman" w:hAnsi="Times New Roman" w:cs="Times New Roman"/>
          <w:i w:val="0"/>
          <w:sz w:val="26"/>
          <w:szCs w:val="26"/>
        </w:rPr>
      </w:pPr>
      <w:r w:rsidRPr="00CB7B13">
        <w:rPr>
          <w:rStyle w:val="Emphasis"/>
          <w:rFonts w:ascii="Times New Roman" w:hAnsi="Times New Roman" w:cs="Times New Roman"/>
          <w:i w:val="0"/>
          <w:sz w:val="26"/>
          <w:szCs w:val="26"/>
        </w:rPr>
        <w:t>Tất cả hàng hóa trên chuyến bay đi đầu tiên từ Trung Quốc là hàng hóa thương mại điện tử xuyên biên giới, trong khi chuyến bay nội địa mang sầu riêng Cat Mountain King được trồng ở</w:t>
      </w:r>
      <w:r>
        <w:rPr>
          <w:rStyle w:val="Emphasis"/>
          <w:rFonts w:ascii="Times New Roman" w:hAnsi="Times New Roman" w:cs="Times New Roman"/>
          <w:i w:val="0"/>
          <w:sz w:val="26"/>
          <w:szCs w:val="26"/>
        </w:rPr>
        <w:t xml:space="preserve"> Đông Nam Á.</w:t>
      </w:r>
    </w:p>
    <w:p w:rsidR="00CB7B13" w:rsidRPr="0014653E" w:rsidRDefault="00CB7B13" w:rsidP="00CB7B13">
      <w:pPr>
        <w:shd w:val="clear" w:color="auto" w:fill="FFFFFF"/>
        <w:spacing w:after="177" w:line="312" w:lineRule="auto"/>
        <w:ind w:firstLine="720"/>
        <w:jc w:val="both"/>
        <w:rPr>
          <w:rStyle w:val="Emphasis"/>
          <w:rFonts w:ascii="Times New Roman" w:hAnsi="Times New Roman" w:cs="Times New Roman"/>
          <w:i w:val="0"/>
          <w:sz w:val="26"/>
          <w:szCs w:val="26"/>
        </w:rPr>
      </w:pPr>
      <w:r w:rsidRPr="00CB7B13">
        <w:rPr>
          <w:rStyle w:val="Emphasis"/>
          <w:rFonts w:ascii="Times New Roman" w:hAnsi="Times New Roman" w:cs="Times New Roman"/>
          <w:i w:val="0"/>
          <w:sz w:val="26"/>
          <w:szCs w:val="26"/>
        </w:rPr>
        <w:t>Trong tương lai, chuyến bay có kế hoạch mang tôm hùm, măng cụt và chuối từ Đông Nam Á đến Trung Quốc.</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8" w:name="_Toc5634791"/>
      <w:r w:rsidRPr="00105E9D">
        <w:rPr>
          <w:rFonts w:ascii="Times New Roman" w:hAnsi="Times New Roman" w:cs="Times New Roman"/>
          <w:b/>
          <w:sz w:val="26"/>
          <w:szCs w:val="26"/>
        </w:rPr>
        <w:t>Các hoạt động khác:</w:t>
      </w:r>
      <w:bookmarkEnd w:id="18"/>
    </w:p>
    <w:p w:rsidR="00BB1026" w:rsidRPr="003243B3" w:rsidRDefault="00606F25" w:rsidP="003243B3">
      <w:pPr>
        <w:pStyle w:val="ListParagraph"/>
        <w:numPr>
          <w:ilvl w:val="1"/>
          <w:numId w:val="1"/>
        </w:numPr>
        <w:spacing w:line="312" w:lineRule="auto"/>
        <w:outlineLvl w:val="1"/>
        <w:rPr>
          <w:rFonts w:ascii="Times New Roman" w:hAnsi="Times New Roman" w:cs="Times New Roman"/>
          <w:b/>
          <w:i/>
          <w:sz w:val="26"/>
          <w:szCs w:val="26"/>
        </w:rPr>
      </w:pPr>
      <w:bookmarkStart w:id="19" w:name="_Toc5634792"/>
      <w:r w:rsidRPr="00C45DE0">
        <w:rPr>
          <w:rFonts w:ascii="Times New Roman" w:hAnsi="Times New Roman" w:cs="Times New Roman"/>
          <w:b/>
          <w:i/>
          <w:sz w:val="26"/>
          <w:szCs w:val="26"/>
        </w:rPr>
        <w:t>Cảng biển</w:t>
      </w:r>
      <w:bookmarkEnd w:id="19"/>
    </w:p>
    <w:p w:rsidR="009C5405" w:rsidRDefault="005A19B4" w:rsidP="00F31857">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số liệu của Cơ quan thống kê quốc gia Trung Quốc, vận chuyển hàng hóa tại các cảng </w:t>
      </w:r>
      <w:r w:rsidR="006849F8">
        <w:rPr>
          <w:rStyle w:val="Emphasis"/>
          <w:rFonts w:ascii="Times New Roman" w:hAnsi="Times New Roman" w:cs="Times New Roman"/>
          <w:i w:val="0"/>
          <w:sz w:val="26"/>
          <w:szCs w:val="26"/>
        </w:rPr>
        <w:t xml:space="preserve">biển cấp quốc gia của Trung Quốc đạt </w:t>
      </w:r>
      <w:r w:rsidR="001B59A0">
        <w:rPr>
          <w:rStyle w:val="Emphasis"/>
          <w:rFonts w:ascii="Times New Roman" w:hAnsi="Times New Roman" w:cs="Times New Roman"/>
          <w:i w:val="0"/>
          <w:sz w:val="26"/>
          <w:szCs w:val="26"/>
        </w:rPr>
        <w:t>7,89</w:t>
      </w:r>
      <w:r w:rsidR="006849F8">
        <w:rPr>
          <w:rStyle w:val="Emphasis"/>
          <w:rFonts w:ascii="Times New Roman" w:hAnsi="Times New Roman" w:cs="Times New Roman"/>
          <w:i w:val="0"/>
          <w:sz w:val="26"/>
          <w:szCs w:val="26"/>
        </w:rPr>
        <w:t xml:space="preserve"> tỷ tấn trong </w:t>
      </w:r>
      <w:r w:rsidR="001B59A0">
        <w:rPr>
          <w:rStyle w:val="Emphasis"/>
          <w:rFonts w:ascii="Times New Roman" w:hAnsi="Times New Roman" w:cs="Times New Roman"/>
          <w:i w:val="0"/>
          <w:sz w:val="26"/>
          <w:szCs w:val="26"/>
        </w:rPr>
        <w:t xml:space="preserve">7 </w:t>
      </w:r>
      <w:r w:rsidR="006849F8">
        <w:rPr>
          <w:rStyle w:val="Emphasis"/>
          <w:rFonts w:ascii="Times New Roman" w:hAnsi="Times New Roman" w:cs="Times New Roman"/>
          <w:i w:val="0"/>
          <w:sz w:val="26"/>
          <w:szCs w:val="26"/>
        </w:rPr>
        <w:t xml:space="preserve">tháng đầu năm nay, tăng </w:t>
      </w:r>
      <w:r w:rsidR="00B93841">
        <w:rPr>
          <w:rStyle w:val="Emphasis"/>
          <w:rFonts w:ascii="Times New Roman" w:hAnsi="Times New Roman" w:cs="Times New Roman"/>
          <w:i w:val="0"/>
          <w:sz w:val="26"/>
          <w:szCs w:val="26"/>
        </w:rPr>
        <w:t>4,</w:t>
      </w:r>
      <w:r w:rsidR="001B59A0">
        <w:rPr>
          <w:rStyle w:val="Emphasis"/>
          <w:rFonts w:ascii="Times New Roman" w:hAnsi="Times New Roman" w:cs="Times New Roman"/>
          <w:i w:val="0"/>
          <w:sz w:val="26"/>
          <w:szCs w:val="26"/>
        </w:rPr>
        <w:t>9</w:t>
      </w:r>
      <w:r w:rsidR="006849F8">
        <w:rPr>
          <w:rStyle w:val="Emphasis"/>
          <w:rFonts w:ascii="Times New Roman" w:hAnsi="Times New Roman" w:cs="Times New Roman"/>
          <w:i w:val="0"/>
          <w:sz w:val="26"/>
          <w:szCs w:val="26"/>
        </w:rPr>
        <w:t xml:space="preserve">% so với cùng kỳ năm trước. </w:t>
      </w:r>
      <w:r w:rsidR="00F31857">
        <w:rPr>
          <w:rStyle w:val="Emphasis"/>
          <w:rFonts w:ascii="Times New Roman" w:hAnsi="Times New Roman" w:cs="Times New Roman"/>
          <w:i w:val="0"/>
          <w:sz w:val="26"/>
          <w:szCs w:val="26"/>
        </w:rPr>
        <w:t xml:space="preserve">Khối lượng hàng hóa từ nước ngoài đạt </w:t>
      </w:r>
      <w:r w:rsidR="001B59A0">
        <w:rPr>
          <w:rStyle w:val="Emphasis"/>
          <w:rFonts w:ascii="Times New Roman" w:hAnsi="Times New Roman" w:cs="Times New Roman"/>
          <w:i w:val="0"/>
          <w:sz w:val="26"/>
          <w:szCs w:val="26"/>
        </w:rPr>
        <w:t>2</w:t>
      </w:r>
      <w:proofErr w:type="gramStart"/>
      <w:r w:rsidR="001B59A0">
        <w:rPr>
          <w:rStyle w:val="Emphasis"/>
          <w:rFonts w:ascii="Times New Roman" w:hAnsi="Times New Roman" w:cs="Times New Roman"/>
          <w:i w:val="0"/>
          <w:sz w:val="26"/>
          <w:szCs w:val="26"/>
        </w:rPr>
        <w:t>,48</w:t>
      </w:r>
      <w:proofErr w:type="gramEnd"/>
      <w:r w:rsidR="00F31857">
        <w:rPr>
          <w:rStyle w:val="Emphasis"/>
          <w:rFonts w:ascii="Times New Roman" w:hAnsi="Times New Roman" w:cs="Times New Roman"/>
          <w:i w:val="0"/>
          <w:sz w:val="26"/>
          <w:szCs w:val="26"/>
        </w:rPr>
        <w:t xml:space="preserve"> tỷ tấ</w:t>
      </w:r>
      <w:r w:rsidR="001B59A0">
        <w:rPr>
          <w:rStyle w:val="Emphasis"/>
          <w:rFonts w:ascii="Times New Roman" w:hAnsi="Times New Roman" w:cs="Times New Roman"/>
          <w:i w:val="0"/>
          <w:sz w:val="26"/>
          <w:szCs w:val="26"/>
        </w:rPr>
        <w:t>n, tăng 3</w:t>
      </w:r>
      <w:r w:rsidR="00F31857">
        <w:rPr>
          <w:rStyle w:val="Emphasis"/>
          <w:rFonts w:ascii="Times New Roman" w:hAnsi="Times New Roman" w:cs="Times New Roman"/>
          <w:i w:val="0"/>
          <w:sz w:val="26"/>
          <w:szCs w:val="26"/>
        </w:rPr>
        <w:t>%</w:t>
      </w:r>
      <w:r w:rsidR="00695CDC" w:rsidRPr="00695CDC">
        <w:rPr>
          <w:rStyle w:val="Emphasis"/>
          <w:rFonts w:ascii="Times New Roman" w:hAnsi="Times New Roman" w:cs="Times New Roman"/>
          <w:i w:val="0"/>
          <w:sz w:val="26"/>
          <w:szCs w:val="26"/>
        </w:rPr>
        <w:t>.</w:t>
      </w:r>
    </w:p>
    <w:p w:rsidR="003F5CAA" w:rsidRPr="003F5CAA" w:rsidRDefault="003F5CAA" w:rsidP="003F5CAA">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3F5CAA">
        <w:rPr>
          <w:rStyle w:val="Emphasis"/>
          <w:rFonts w:ascii="Times New Roman" w:hAnsi="Times New Roman" w:cs="Times New Roman"/>
          <w:i w:val="0"/>
          <w:sz w:val="26"/>
          <w:szCs w:val="26"/>
        </w:rPr>
        <w:t>heo dữ liệu từ Bộ Giao thông vận tải quốc gia (Bộ</w:t>
      </w:r>
      <w:r>
        <w:rPr>
          <w:rStyle w:val="Emphasis"/>
          <w:rFonts w:ascii="Times New Roman" w:hAnsi="Times New Roman" w:cs="Times New Roman"/>
          <w:i w:val="0"/>
          <w:sz w:val="26"/>
          <w:szCs w:val="26"/>
        </w:rPr>
        <w:t xml:space="preserve"> GTVT), các cảng biển lớn nhất </w:t>
      </w:r>
      <w:r w:rsidRPr="003F5CAA">
        <w:rPr>
          <w:rStyle w:val="Emphasis"/>
          <w:rFonts w:ascii="Times New Roman" w:hAnsi="Times New Roman" w:cs="Times New Roman"/>
          <w:i w:val="0"/>
          <w:sz w:val="26"/>
          <w:szCs w:val="26"/>
        </w:rPr>
        <w:t>tại Trung Quốc đã xử lý chung 22,77 triệu TEU trong tháng 7, tương ứng với mức tăng 6,9% hàng năm, Kết quả phân tích cho thấy các cảng ven biển đã xử lý 20,16 triệu TEU, tăng 6,6% so với tháng 7 năm 2018, trong khi 2,61 triệu TEU đã được chuyển đến và đi từ các cảng sông nội địa, tăng 9,5%, theo tin tức vận chuyển Hellenic.</w:t>
      </w:r>
    </w:p>
    <w:p w:rsidR="003F5CAA" w:rsidRPr="003F5CAA" w:rsidRDefault="003F5CAA" w:rsidP="003F5CAA">
      <w:pPr>
        <w:shd w:val="clear" w:color="auto" w:fill="FFFFFF"/>
        <w:spacing w:after="177" w:line="312" w:lineRule="auto"/>
        <w:ind w:firstLine="720"/>
        <w:jc w:val="both"/>
        <w:rPr>
          <w:rStyle w:val="Emphasis"/>
          <w:rFonts w:ascii="Times New Roman" w:hAnsi="Times New Roman" w:cs="Times New Roman"/>
          <w:i w:val="0"/>
          <w:sz w:val="26"/>
          <w:szCs w:val="26"/>
        </w:rPr>
      </w:pPr>
      <w:r w:rsidRPr="003F5CAA">
        <w:rPr>
          <w:rStyle w:val="Emphasis"/>
          <w:rFonts w:ascii="Times New Roman" w:hAnsi="Times New Roman" w:cs="Times New Roman"/>
          <w:i w:val="0"/>
          <w:sz w:val="26"/>
          <w:szCs w:val="26"/>
        </w:rPr>
        <w:lastRenderedPageBreak/>
        <w:t>Trong bảy tháng đầu năm</w:t>
      </w:r>
      <w:r>
        <w:rPr>
          <w:rStyle w:val="Emphasis"/>
          <w:rFonts w:ascii="Times New Roman" w:hAnsi="Times New Roman" w:cs="Times New Roman"/>
          <w:i w:val="0"/>
          <w:sz w:val="26"/>
          <w:szCs w:val="26"/>
        </w:rPr>
        <w:t xml:space="preserve"> 2019</w:t>
      </w:r>
      <w:r w:rsidRPr="003F5CAA">
        <w:rPr>
          <w:rStyle w:val="Emphasis"/>
          <w:rFonts w:ascii="Times New Roman" w:hAnsi="Times New Roman" w:cs="Times New Roman"/>
          <w:i w:val="0"/>
          <w:sz w:val="26"/>
          <w:szCs w:val="26"/>
        </w:rPr>
        <w:t>, tổng sản lượng đã tăng 5</w:t>
      </w:r>
      <w:proofErr w:type="gramStart"/>
      <w:r w:rsidRPr="003F5CAA">
        <w:rPr>
          <w:rStyle w:val="Emphasis"/>
          <w:rFonts w:ascii="Times New Roman" w:hAnsi="Times New Roman" w:cs="Times New Roman"/>
          <w:i w:val="0"/>
          <w:sz w:val="26"/>
          <w:szCs w:val="26"/>
        </w:rPr>
        <w:t>,2</w:t>
      </w:r>
      <w:proofErr w:type="gramEnd"/>
      <w:r w:rsidRPr="003F5CAA">
        <w:rPr>
          <w:rStyle w:val="Emphasis"/>
          <w:rFonts w:ascii="Times New Roman" w:hAnsi="Times New Roman" w:cs="Times New Roman"/>
          <w:i w:val="0"/>
          <w:sz w:val="26"/>
          <w:szCs w:val="26"/>
        </w:rPr>
        <w:t>% so với cùng kỳ năm ngoái, đạt 149,76 triệu TEU. Trong tổng số này, các cảng ven biển đã xử lý 132</w:t>
      </w:r>
      <w:proofErr w:type="gramStart"/>
      <w:r w:rsidRPr="003F5CAA">
        <w:rPr>
          <w:rStyle w:val="Emphasis"/>
          <w:rFonts w:ascii="Times New Roman" w:hAnsi="Times New Roman" w:cs="Times New Roman"/>
          <w:i w:val="0"/>
          <w:sz w:val="26"/>
          <w:szCs w:val="26"/>
        </w:rPr>
        <w:t>,75</w:t>
      </w:r>
      <w:proofErr w:type="gramEnd"/>
      <w:r w:rsidRPr="003F5CAA">
        <w:rPr>
          <w:rStyle w:val="Emphasis"/>
          <w:rFonts w:ascii="Times New Roman" w:hAnsi="Times New Roman" w:cs="Times New Roman"/>
          <w:i w:val="0"/>
          <w:sz w:val="26"/>
          <w:szCs w:val="26"/>
        </w:rPr>
        <w:t xml:space="preserve"> triệu TEU, tăng 4,5%. Các cảng sông nội địa đã chứng kiến ​​17</w:t>
      </w:r>
      <w:proofErr w:type="gramStart"/>
      <w:r w:rsidRPr="003F5CAA">
        <w:rPr>
          <w:rStyle w:val="Emphasis"/>
          <w:rFonts w:ascii="Times New Roman" w:hAnsi="Times New Roman" w:cs="Times New Roman"/>
          <w:i w:val="0"/>
          <w:sz w:val="26"/>
          <w:szCs w:val="26"/>
        </w:rPr>
        <w:t>,02</w:t>
      </w:r>
      <w:proofErr w:type="gramEnd"/>
      <w:r w:rsidRPr="003F5CAA">
        <w:rPr>
          <w:rStyle w:val="Emphasis"/>
          <w:rFonts w:ascii="Times New Roman" w:hAnsi="Times New Roman" w:cs="Times New Roman"/>
          <w:i w:val="0"/>
          <w:sz w:val="26"/>
          <w:szCs w:val="26"/>
        </w:rPr>
        <w:t xml:space="preserve"> triệu TEU đi qua các bến của họ</w:t>
      </w:r>
      <w:r>
        <w:rPr>
          <w:rStyle w:val="Emphasis"/>
          <w:rFonts w:ascii="Times New Roman" w:hAnsi="Times New Roman" w:cs="Times New Roman"/>
          <w:i w:val="0"/>
          <w:sz w:val="26"/>
          <w:szCs w:val="26"/>
        </w:rPr>
        <w:t>, tăng 11,2%.</w:t>
      </w:r>
    </w:p>
    <w:p w:rsidR="003F5CAA" w:rsidRDefault="003F5CAA" w:rsidP="003F5CAA">
      <w:pPr>
        <w:shd w:val="clear" w:color="auto" w:fill="FFFFFF"/>
        <w:spacing w:after="177" w:line="312" w:lineRule="auto"/>
        <w:ind w:firstLine="720"/>
        <w:jc w:val="both"/>
        <w:rPr>
          <w:rStyle w:val="Emphasis"/>
          <w:rFonts w:ascii="Times New Roman" w:hAnsi="Times New Roman" w:cs="Times New Roman"/>
          <w:i w:val="0"/>
          <w:sz w:val="26"/>
          <w:szCs w:val="26"/>
        </w:rPr>
      </w:pPr>
      <w:r w:rsidRPr="003F5CAA">
        <w:rPr>
          <w:rStyle w:val="Emphasis"/>
          <w:rFonts w:ascii="Times New Roman" w:hAnsi="Times New Roman" w:cs="Times New Roman"/>
          <w:i w:val="0"/>
          <w:sz w:val="26"/>
          <w:szCs w:val="26"/>
        </w:rPr>
        <w:t xml:space="preserve">Trong </w:t>
      </w:r>
      <w:r>
        <w:rPr>
          <w:rStyle w:val="Emphasis"/>
          <w:rFonts w:ascii="Times New Roman" w:hAnsi="Times New Roman" w:cs="Times New Roman"/>
          <w:i w:val="0"/>
          <w:sz w:val="26"/>
          <w:szCs w:val="26"/>
        </w:rPr>
        <w:t>7 tháng đầu năm 2019</w:t>
      </w:r>
      <w:r w:rsidRPr="003F5CAA">
        <w:rPr>
          <w:rStyle w:val="Emphasis"/>
          <w:rFonts w:ascii="Times New Roman" w:hAnsi="Times New Roman" w:cs="Times New Roman"/>
          <w:i w:val="0"/>
          <w:sz w:val="26"/>
          <w:szCs w:val="26"/>
        </w:rPr>
        <w:t>, ba cảng ven biển hoạt động tốt nhất tiếp tục là Thượng Hải với 25,39 triệu TEU, tăng 5,5% so với cùng kỳ năm ngoái. Ở vị trí thứ hai là Ninh Ba-Zhoushan với 16</w:t>
      </w:r>
      <w:proofErr w:type="gramStart"/>
      <w:r w:rsidRPr="003F5CAA">
        <w:rPr>
          <w:rStyle w:val="Emphasis"/>
          <w:rFonts w:ascii="Times New Roman" w:hAnsi="Times New Roman" w:cs="Times New Roman"/>
          <w:i w:val="0"/>
          <w:sz w:val="26"/>
          <w:szCs w:val="26"/>
        </w:rPr>
        <w:t>,42</w:t>
      </w:r>
      <w:proofErr w:type="gramEnd"/>
      <w:r w:rsidRPr="003F5CAA">
        <w:rPr>
          <w:rStyle w:val="Emphasis"/>
          <w:rFonts w:ascii="Times New Roman" w:hAnsi="Times New Roman" w:cs="Times New Roman"/>
          <w:i w:val="0"/>
          <w:sz w:val="26"/>
          <w:szCs w:val="26"/>
        </w:rPr>
        <w:t xml:space="preserve"> triệu TEU, tăng 6,1%. Ở vị trí thứ ba là cảng Thâm Quyến, nơi khối lượng container tăng 1</w:t>
      </w:r>
      <w:proofErr w:type="gramStart"/>
      <w:r w:rsidRPr="003F5CAA">
        <w:rPr>
          <w:rStyle w:val="Emphasis"/>
          <w:rFonts w:ascii="Times New Roman" w:hAnsi="Times New Roman" w:cs="Times New Roman"/>
          <w:i w:val="0"/>
          <w:sz w:val="26"/>
          <w:szCs w:val="26"/>
        </w:rPr>
        <w:t>,7</w:t>
      </w:r>
      <w:proofErr w:type="gramEnd"/>
      <w:r w:rsidRPr="003F5CAA">
        <w:rPr>
          <w:rStyle w:val="Emphasis"/>
          <w:rFonts w:ascii="Times New Roman" w:hAnsi="Times New Roman" w:cs="Times New Roman"/>
          <w:i w:val="0"/>
          <w:sz w:val="26"/>
          <w:szCs w:val="26"/>
        </w:rPr>
        <w:t>% lên 14,68 triệu TEU.</w:t>
      </w:r>
    </w:p>
    <w:p w:rsidR="00FA4E50" w:rsidRPr="005B58E6" w:rsidRDefault="00FA4E50" w:rsidP="00FA4E50">
      <w:pPr>
        <w:shd w:val="clear" w:color="auto" w:fill="FFFFFF"/>
        <w:spacing w:after="177" w:line="312" w:lineRule="auto"/>
        <w:ind w:firstLine="720"/>
        <w:jc w:val="both"/>
        <w:rPr>
          <w:rStyle w:val="Emphasis"/>
          <w:rFonts w:ascii="Times New Roman" w:hAnsi="Times New Roman" w:cs="Times New Roman"/>
          <w:b/>
          <w:sz w:val="26"/>
          <w:szCs w:val="26"/>
        </w:rPr>
      </w:pPr>
      <w:r w:rsidRPr="005B58E6">
        <w:rPr>
          <w:rStyle w:val="Emphasis"/>
          <w:rFonts w:ascii="Times New Roman" w:hAnsi="Times New Roman" w:cs="Times New Roman"/>
          <w:b/>
          <w:sz w:val="26"/>
          <w:szCs w:val="26"/>
        </w:rPr>
        <w:t xml:space="preserve">Cảng Thượng Hải đã đứng đầu bảng xếp hạng các cảng được kết nối tốt nhất thế giới được công bố bởi tổ chức UNCTAD </w:t>
      </w:r>
      <w:r w:rsidR="005B58E6">
        <w:rPr>
          <w:rStyle w:val="Emphasis"/>
          <w:rFonts w:ascii="Times New Roman" w:hAnsi="Times New Roman" w:cs="Times New Roman"/>
          <w:b/>
          <w:sz w:val="26"/>
          <w:szCs w:val="26"/>
        </w:rPr>
        <w:t>vào</w:t>
      </w:r>
      <w:r w:rsidRPr="005B58E6">
        <w:rPr>
          <w:rStyle w:val="Emphasis"/>
          <w:rFonts w:ascii="Times New Roman" w:hAnsi="Times New Roman" w:cs="Times New Roman"/>
          <w:b/>
          <w:sz w:val="26"/>
          <w:szCs w:val="26"/>
        </w:rPr>
        <w:t xml:space="preserve"> tháng 8 năm </w:t>
      </w:r>
      <w:proofErr w:type="gramStart"/>
      <w:r w:rsidRPr="005B58E6">
        <w:rPr>
          <w:rStyle w:val="Emphasis"/>
          <w:rFonts w:ascii="Times New Roman" w:hAnsi="Times New Roman" w:cs="Times New Roman"/>
          <w:b/>
          <w:sz w:val="26"/>
          <w:szCs w:val="26"/>
        </w:rPr>
        <w:t>2019 .</w:t>
      </w:r>
      <w:proofErr w:type="gramEnd"/>
    </w:p>
    <w:p w:rsidR="00FA4E50" w:rsidRPr="00FA4E50" w:rsidRDefault="00FA4E50" w:rsidP="00FA4E50">
      <w:pPr>
        <w:shd w:val="clear" w:color="auto" w:fill="FFFFFF"/>
        <w:spacing w:after="177" w:line="312" w:lineRule="auto"/>
        <w:ind w:firstLine="720"/>
        <w:jc w:val="both"/>
        <w:rPr>
          <w:rStyle w:val="Emphasis"/>
          <w:rFonts w:ascii="Times New Roman" w:hAnsi="Times New Roman" w:cs="Times New Roman"/>
          <w:i w:val="0"/>
          <w:sz w:val="26"/>
          <w:szCs w:val="26"/>
        </w:rPr>
      </w:pPr>
      <w:r w:rsidRPr="00FA4E50">
        <w:rPr>
          <w:rStyle w:val="Emphasis"/>
          <w:rFonts w:ascii="Times New Roman" w:hAnsi="Times New Roman" w:cs="Times New Roman"/>
          <w:i w:val="0"/>
          <w:sz w:val="26"/>
          <w:szCs w:val="26"/>
        </w:rPr>
        <w:t xml:space="preserve">Cảng </w:t>
      </w:r>
      <w:r>
        <w:rPr>
          <w:rStyle w:val="Emphasis"/>
          <w:rFonts w:ascii="Times New Roman" w:hAnsi="Times New Roman" w:cs="Times New Roman"/>
          <w:i w:val="0"/>
          <w:sz w:val="26"/>
          <w:szCs w:val="26"/>
        </w:rPr>
        <w:t>Thương Hải (</w:t>
      </w:r>
      <w:r w:rsidRPr="00FA4E50">
        <w:rPr>
          <w:rStyle w:val="Emphasis"/>
          <w:rFonts w:ascii="Times New Roman" w:hAnsi="Times New Roman" w:cs="Times New Roman"/>
          <w:i w:val="0"/>
          <w:sz w:val="26"/>
          <w:szCs w:val="26"/>
        </w:rPr>
        <w:t>Trung Quốc</w:t>
      </w:r>
      <w:r>
        <w:rPr>
          <w:rStyle w:val="Emphasis"/>
          <w:rFonts w:ascii="Times New Roman" w:hAnsi="Times New Roman" w:cs="Times New Roman"/>
          <w:i w:val="0"/>
          <w:sz w:val="26"/>
          <w:szCs w:val="26"/>
        </w:rPr>
        <w:t>)</w:t>
      </w:r>
      <w:r w:rsidRPr="00FA4E50">
        <w:rPr>
          <w:rStyle w:val="Emphasis"/>
          <w:rFonts w:ascii="Times New Roman" w:hAnsi="Times New Roman" w:cs="Times New Roman"/>
          <w:i w:val="0"/>
          <w:sz w:val="26"/>
          <w:szCs w:val="26"/>
        </w:rPr>
        <w:t xml:space="preserve"> đã đạt được số điểm kết nối là 134 điểm, tiếp theo là các cảng Singapore (124</w:t>
      </w:r>
      <w:proofErr w:type="gramStart"/>
      <w:r w:rsidRPr="00FA4E50">
        <w:rPr>
          <w:rStyle w:val="Emphasis"/>
          <w:rFonts w:ascii="Times New Roman" w:hAnsi="Times New Roman" w:cs="Times New Roman"/>
          <w:i w:val="0"/>
          <w:sz w:val="26"/>
          <w:szCs w:val="26"/>
        </w:rPr>
        <w:t>,63</w:t>
      </w:r>
      <w:proofErr w:type="gramEnd"/>
      <w:r w:rsidRPr="00FA4E50">
        <w:rPr>
          <w:rStyle w:val="Emphasis"/>
          <w:rFonts w:ascii="Times New Roman" w:hAnsi="Times New Roman" w:cs="Times New Roman"/>
          <w:i w:val="0"/>
          <w:sz w:val="26"/>
          <w:szCs w:val="26"/>
        </w:rPr>
        <w:t xml:space="preserve"> điểm), Pusan (114,45 điểm) tại Hàn Quốc và Ninh Ba (114,35 điểm), cũng tại Trung Quốc. </w:t>
      </w:r>
      <w:proofErr w:type="gramStart"/>
      <w:r w:rsidRPr="00FA4E50">
        <w:rPr>
          <w:rStyle w:val="Emphasis"/>
          <w:rFonts w:ascii="Times New Roman" w:hAnsi="Times New Roman" w:cs="Times New Roman"/>
          <w:i w:val="0"/>
          <w:sz w:val="26"/>
          <w:szCs w:val="26"/>
        </w:rPr>
        <w:t>Chỉ số được đặt ở mức 100 cho cổng kết nối tốt nhất năm 2006, đó là Hồng Kông, Trung Quố</w:t>
      </w:r>
      <w:r>
        <w:rPr>
          <w:rStyle w:val="Emphasis"/>
          <w:rFonts w:ascii="Times New Roman" w:hAnsi="Times New Roman" w:cs="Times New Roman"/>
          <w:i w:val="0"/>
          <w:sz w:val="26"/>
          <w:szCs w:val="26"/>
        </w:rPr>
        <w:t>c.</w:t>
      </w:r>
      <w:proofErr w:type="gramEnd"/>
    </w:p>
    <w:p w:rsidR="00FA4E50" w:rsidRDefault="00FA4E50" w:rsidP="00FA4E50">
      <w:pPr>
        <w:shd w:val="clear" w:color="auto" w:fill="FFFFFF"/>
        <w:spacing w:after="177" w:line="312" w:lineRule="auto"/>
        <w:ind w:firstLine="720"/>
        <w:jc w:val="both"/>
        <w:rPr>
          <w:rStyle w:val="Emphasis"/>
          <w:rFonts w:ascii="Times New Roman" w:hAnsi="Times New Roman" w:cs="Times New Roman"/>
          <w:i w:val="0"/>
          <w:sz w:val="26"/>
          <w:szCs w:val="26"/>
        </w:rPr>
      </w:pPr>
      <w:r w:rsidRPr="00FA4E50">
        <w:rPr>
          <w:rStyle w:val="Emphasis"/>
          <w:rFonts w:ascii="Times New Roman" w:hAnsi="Times New Roman" w:cs="Times New Roman"/>
          <w:i w:val="0"/>
          <w:sz w:val="26"/>
          <w:szCs w:val="26"/>
        </w:rPr>
        <w:t xml:space="preserve">Bên cạnh các cảng châu Á, các cảng khác trong danh sách top 10 là các cảng của Antwerp (94 điểm) ở Bỉ và Rotterdam (93 điểm) ở Hà </w:t>
      </w:r>
      <w:proofErr w:type="gramStart"/>
      <w:r w:rsidRPr="00FA4E50">
        <w:rPr>
          <w:rStyle w:val="Emphasis"/>
          <w:rFonts w:ascii="Times New Roman" w:hAnsi="Times New Roman" w:cs="Times New Roman"/>
          <w:i w:val="0"/>
          <w:sz w:val="26"/>
          <w:szCs w:val="26"/>
        </w:rPr>
        <w:t>Lan</w:t>
      </w:r>
      <w:proofErr w:type="gramEnd"/>
      <w:r w:rsidRPr="00FA4E50">
        <w:rPr>
          <w:rStyle w:val="Emphasis"/>
          <w:rFonts w:ascii="Times New Roman" w:hAnsi="Times New Roman" w:cs="Times New Roman"/>
          <w:i w:val="0"/>
          <w:sz w:val="26"/>
          <w:szCs w:val="26"/>
        </w:rPr>
        <w:t xml:space="preserve">. </w:t>
      </w:r>
      <w:proofErr w:type="gramStart"/>
      <w:r w:rsidRPr="00FA4E50">
        <w:rPr>
          <w:rStyle w:val="Emphasis"/>
          <w:rFonts w:ascii="Times New Roman" w:hAnsi="Times New Roman" w:cs="Times New Roman"/>
          <w:i w:val="0"/>
          <w:sz w:val="26"/>
          <w:szCs w:val="26"/>
        </w:rPr>
        <w:t>Không có cảng nào trong danh sách 20 hàng đầu là từ Châu Phi, Châu Mỹ Latinh, Bắc Mỹ hoặc Australasia.</w:t>
      </w:r>
      <w:proofErr w:type="gramEnd"/>
    </w:p>
    <w:p w:rsidR="005B58E6" w:rsidRPr="005B58E6" w:rsidRDefault="005B58E6" w:rsidP="005B58E6">
      <w:pPr>
        <w:shd w:val="clear" w:color="auto" w:fill="FFFFFF"/>
        <w:spacing w:after="177" w:line="312" w:lineRule="auto"/>
        <w:ind w:firstLine="720"/>
        <w:jc w:val="both"/>
        <w:rPr>
          <w:rStyle w:val="Emphasis"/>
          <w:rFonts w:ascii="Times New Roman" w:hAnsi="Times New Roman" w:cs="Times New Roman"/>
          <w:b/>
          <w:sz w:val="26"/>
          <w:szCs w:val="26"/>
        </w:rPr>
      </w:pPr>
      <w:r w:rsidRPr="005B58E6">
        <w:rPr>
          <w:rStyle w:val="Emphasis"/>
          <w:rFonts w:ascii="Times New Roman" w:hAnsi="Times New Roman" w:cs="Times New Roman"/>
          <w:b/>
          <w:sz w:val="26"/>
          <w:szCs w:val="26"/>
        </w:rPr>
        <w:t>Ba nhà ga vận chuyển container tại cảng Thiên Tân phía bắc Trung Quốc đã ký thỏa thuận hợp nhất nhằm giảm chi phí vận hành, điều phối các nguồn lực vận hành, thống nhất các tiêu chuẩn dịch vụ và tăng hiệu quả sử dụng các bến và kho.</w:t>
      </w:r>
    </w:p>
    <w:p w:rsidR="005B58E6" w:rsidRPr="005B58E6" w:rsidRDefault="005B58E6" w:rsidP="005B58E6">
      <w:pPr>
        <w:shd w:val="clear" w:color="auto" w:fill="FFFFFF"/>
        <w:spacing w:after="177" w:line="312" w:lineRule="auto"/>
        <w:ind w:firstLine="720"/>
        <w:jc w:val="both"/>
        <w:rPr>
          <w:rStyle w:val="Emphasis"/>
          <w:rFonts w:ascii="Times New Roman" w:hAnsi="Times New Roman" w:cs="Times New Roman"/>
          <w:i w:val="0"/>
          <w:sz w:val="26"/>
          <w:szCs w:val="26"/>
        </w:rPr>
      </w:pPr>
      <w:r w:rsidRPr="005B58E6">
        <w:rPr>
          <w:rStyle w:val="Emphasis"/>
          <w:rFonts w:ascii="Times New Roman" w:hAnsi="Times New Roman" w:cs="Times New Roman"/>
          <w:i w:val="0"/>
          <w:sz w:val="26"/>
          <w:szCs w:val="26"/>
        </w:rPr>
        <w:t xml:space="preserve">Cảng container cảng Thiên Tân sẽ vẫn là đơn vị còn sót lại </w:t>
      </w:r>
      <w:r w:rsidR="00F8128C">
        <w:rPr>
          <w:rStyle w:val="Emphasis"/>
          <w:rFonts w:ascii="Times New Roman" w:hAnsi="Times New Roman" w:cs="Times New Roman"/>
          <w:i w:val="0"/>
          <w:sz w:val="26"/>
          <w:szCs w:val="26"/>
        </w:rPr>
        <w:t>sau</w:t>
      </w:r>
      <w:r w:rsidRPr="005B58E6">
        <w:rPr>
          <w:rStyle w:val="Emphasis"/>
          <w:rFonts w:ascii="Times New Roman" w:hAnsi="Times New Roman" w:cs="Times New Roman"/>
          <w:i w:val="0"/>
          <w:sz w:val="26"/>
          <w:szCs w:val="26"/>
        </w:rPr>
        <w:t xml:space="preserve"> vụ sáp nhập</w:t>
      </w:r>
      <w:r w:rsidR="00F8128C">
        <w:rPr>
          <w:rStyle w:val="Emphasis"/>
          <w:rFonts w:ascii="Times New Roman" w:hAnsi="Times New Roman" w:cs="Times New Roman"/>
          <w:i w:val="0"/>
          <w:sz w:val="26"/>
          <w:szCs w:val="26"/>
        </w:rPr>
        <w:t xml:space="preserve"> giữa các </w:t>
      </w:r>
      <w:r w:rsidRPr="005B58E6">
        <w:rPr>
          <w:rStyle w:val="Emphasis"/>
          <w:rFonts w:ascii="Times New Roman" w:hAnsi="Times New Roman" w:cs="Times New Roman"/>
          <w:i w:val="0"/>
          <w:sz w:val="26"/>
          <w:szCs w:val="26"/>
        </w:rPr>
        <w:t xml:space="preserve">Cảng container quốc tế Thiên Tân </w:t>
      </w:r>
      <w:r w:rsidR="00F8128C">
        <w:rPr>
          <w:rStyle w:val="Emphasis"/>
          <w:rFonts w:ascii="Times New Roman" w:hAnsi="Times New Roman" w:cs="Times New Roman"/>
          <w:i w:val="0"/>
          <w:sz w:val="26"/>
          <w:szCs w:val="26"/>
        </w:rPr>
        <w:t>Five Continents</w:t>
      </w:r>
      <w:r w:rsidRPr="005B58E6">
        <w:rPr>
          <w:rStyle w:val="Emphasis"/>
          <w:rFonts w:ascii="Times New Roman" w:hAnsi="Times New Roman" w:cs="Times New Roman"/>
          <w:i w:val="0"/>
          <w:sz w:val="26"/>
          <w:szCs w:val="26"/>
        </w:rPr>
        <w:t xml:space="preserve"> và Cảng container quốc tế Thiên Tân Phương Đông</w:t>
      </w:r>
      <w:r w:rsidR="00F8128C">
        <w:rPr>
          <w:rStyle w:val="Emphasis"/>
          <w:rFonts w:ascii="Times New Roman" w:hAnsi="Times New Roman" w:cs="Times New Roman"/>
          <w:i w:val="0"/>
          <w:sz w:val="26"/>
          <w:szCs w:val="26"/>
        </w:rPr>
        <w:t>.</w:t>
      </w:r>
    </w:p>
    <w:p w:rsidR="005B58E6" w:rsidRDefault="005B58E6" w:rsidP="005B58E6">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5B58E6">
        <w:rPr>
          <w:rStyle w:val="Emphasis"/>
          <w:rFonts w:ascii="Times New Roman" w:hAnsi="Times New Roman" w:cs="Times New Roman"/>
          <w:i w:val="0"/>
          <w:sz w:val="26"/>
          <w:szCs w:val="26"/>
        </w:rPr>
        <w:t xml:space="preserve">Các cổ đông sẽ nắm giữ cổ phần trong công ty Cảng </w:t>
      </w:r>
      <w:r w:rsidR="00F8128C" w:rsidRPr="005B58E6">
        <w:rPr>
          <w:rStyle w:val="Emphasis"/>
          <w:rFonts w:ascii="Times New Roman" w:hAnsi="Times New Roman" w:cs="Times New Roman"/>
          <w:i w:val="0"/>
          <w:sz w:val="26"/>
          <w:szCs w:val="26"/>
        </w:rPr>
        <w:t>Container</w:t>
      </w:r>
      <w:r w:rsidR="00F8128C" w:rsidRPr="005B58E6">
        <w:rPr>
          <w:rStyle w:val="Emphasis"/>
          <w:rFonts w:ascii="Times New Roman" w:hAnsi="Times New Roman" w:cs="Times New Roman"/>
          <w:i w:val="0"/>
          <w:sz w:val="26"/>
          <w:szCs w:val="26"/>
        </w:rPr>
        <w:t xml:space="preserve"> </w:t>
      </w:r>
      <w:r w:rsidRPr="005B58E6">
        <w:rPr>
          <w:rStyle w:val="Emphasis"/>
          <w:rFonts w:ascii="Times New Roman" w:hAnsi="Times New Roman" w:cs="Times New Roman"/>
          <w:i w:val="0"/>
          <w:sz w:val="26"/>
          <w:szCs w:val="26"/>
        </w:rPr>
        <w:t>Thiên Tân mới.</w:t>
      </w:r>
      <w:proofErr w:type="gramEnd"/>
      <w:r w:rsidRPr="005B58E6">
        <w:rPr>
          <w:rStyle w:val="Emphasis"/>
          <w:rFonts w:ascii="Times New Roman" w:hAnsi="Times New Roman" w:cs="Times New Roman"/>
          <w:i w:val="0"/>
          <w:sz w:val="26"/>
          <w:szCs w:val="26"/>
        </w:rPr>
        <w:t xml:space="preserve"> </w:t>
      </w:r>
      <w:proofErr w:type="gramStart"/>
      <w:r w:rsidRPr="005B58E6">
        <w:rPr>
          <w:rStyle w:val="Emphasis"/>
          <w:rFonts w:ascii="Times New Roman" w:hAnsi="Times New Roman" w:cs="Times New Roman"/>
          <w:i w:val="0"/>
          <w:sz w:val="26"/>
          <w:szCs w:val="26"/>
        </w:rPr>
        <w:t xml:space="preserve">Cosco Shipping </w:t>
      </w:r>
      <w:r w:rsidR="00F8128C">
        <w:rPr>
          <w:rStyle w:val="Emphasis"/>
          <w:rFonts w:ascii="Times New Roman" w:hAnsi="Times New Roman" w:cs="Times New Roman"/>
          <w:i w:val="0"/>
          <w:sz w:val="26"/>
          <w:szCs w:val="26"/>
        </w:rPr>
        <w:t xml:space="preserve">Port </w:t>
      </w:r>
      <w:r w:rsidRPr="005B58E6">
        <w:rPr>
          <w:rStyle w:val="Emphasis"/>
          <w:rFonts w:ascii="Times New Roman" w:hAnsi="Times New Roman" w:cs="Times New Roman"/>
          <w:i w:val="0"/>
          <w:sz w:val="26"/>
          <w:szCs w:val="26"/>
        </w:rPr>
        <w:t xml:space="preserve">là một cổ đông đáng kể của Thiên Tân và Thiên Tân </w:t>
      </w:r>
      <w:r w:rsidR="00F8128C">
        <w:rPr>
          <w:rStyle w:val="Emphasis"/>
          <w:rFonts w:ascii="Times New Roman" w:hAnsi="Times New Roman" w:cs="Times New Roman"/>
          <w:i w:val="0"/>
          <w:sz w:val="26"/>
          <w:szCs w:val="26"/>
        </w:rPr>
        <w:t>Five Continents</w:t>
      </w:r>
      <w:r w:rsidRPr="005B58E6">
        <w:rPr>
          <w:rStyle w:val="Emphasis"/>
          <w:rFonts w:ascii="Times New Roman" w:hAnsi="Times New Roman" w:cs="Times New Roman"/>
          <w:i w:val="0"/>
          <w:sz w:val="26"/>
          <w:szCs w:val="26"/>
        </w:rPr>
        <w:t>.</w:t>
      </w:r>
      <w:proofErr w:type="gramEnd"/>
    </w:p>
    <w:p w:rsidR="005B58E6" w:rsidRDefault="005B58E6" w:rsidP="005B58E6">
      <w:pPr>
        <w:shd w:val="clear" w:color="auto" w:fill="FFFFFF"/>
        <w:spacing w:after="177" w:line="312" w:lineRule="auto"/>
        <w:ind w:firstLine="720"/>
        <w:jc w:val="both"/>
        <w:rPr>
          <w:rStyle w:val="Emphasis"/>
          <w:rFonts w:ascii="Times New Roman" w:hAnsi="Times New Roman" w:cs="Times New Roman"/>
          <w:i w:val="0"/>
          <w:sz w:val="26"/>
          <w:szCs w:val="26"/>
        </w:rPr>
      </w:pPr>
      <w:r w:rsidRPr="005B58E6">
        <w:rPr>
          <w:rStyle w:val="Emphasis"/>
          <w:rFonts w:ascii="Times New Roman" w:hAnsi="Times New Roman" w:cs="Times New Roman"/>
          <w:i w:val="0"/>
          <w:sz w:val="26"/>
          <w:szCs w:val="26"/>
        </w:rPr>
        <w:lastRenderedPageBreak/>
        <w:t>Khu cảng container quốc tế Thiên Tân Five Continents vừa tự động hóa 31 cần trục gắn trên đường ray bằng hệ thống Navis N4. Với sự gia tăng của các tàu lớn, nhà ga hiện đang hoạt động với công suất tối đa 1</w:t>
      </w:r>
      <w:proofErr w:type="gramStart"/>
      <w:r w:rsidRPr="005B58E6">
        <w:rPr>
          <w:rStyle w:val="Emphasis"/>
          <w:rFonts w:ascii="Times New Roman" w:hAnsi="Times New Roman" w:cs="Times New Roman"/>
          <w:i w:val="0"/>
          <w:sz w:val="26"/>
          <w:szCs w:val="26"/>
        </w:rPr>
        <w:t>,5</w:t>
      </w:r>
      <w:proofErr w:type="gramEnd"/>
      <w:r w:rsidRPr="005B58E6">
        <w:rPr>
          <w:rStyle w:val="Emphasis"/>
          <w:rFonts w:ascii="Times New Roman" w:hAnsi="Times New Roman" w:cs="Times New Roman"/>
          <w:i w:val="0"/>
          <w:sz w:val="26"/>
          <w:szCs w:val="26"/>
        </w:rPr>
        <w:t xml:space="preserve"> triệu TEU</w:t>
      </w:r>
      <w:r>
        <w:rPr>
          <w:rStyle w:val="Emphasis"/>
          <w:rFonts w:ascii="Times New Roman" w:hAnsi="Times New Roman" w:cs="Times New Roman"/>
          <w:i w:val="0"/>
          <w:sz w:val="26"/>
          <w:szCs w:val="26"/>
        </w:rPr>
        <w:t>.</w:t>
      </w:r>
    </w:p>
    <w:p w:rsidR="00BE6124" w:rsidRPr="002A65E7" w:rsidRDefault="00AF56B2" w:rsidP="002A65E7">
      <w:pPr>
        <w:pStyle w:val="ListParagraph"/>
        <w:numPr>
          <w:ilvl w:val="1"/>
          <w:numId w:val="1"/>
        </w:numPr>
        <w:spacing w:line="312" w:lineRule="auto"/>
        <w:outlineLvl w:val="1"/>
        <w:rPr>
          <w:rStyle w:val="Emphasis"/>
          <w:rFonts w:ascii="Times New Roman" w:hAnsi="Times New Roman" w:cs="Times New Roman"/>
          <w:b/>
          <w:i w:val="0"/>
          <w:sz w:val="26"/>
          <w:szCs w:val="26"/>
        </w:rPr>
      </w:pPr>
      <w:bookmarkStart w:id="20" w:name="_Toc5634793"/>
      <w:r w:rsidRPr="00AF56B2">
        <w:rPr>
          <w:rFonts w:ascii="Times New Roman" w:hAnsi="Times New Roman" w:cs="Times New Roman"/>
          <w:b/>
          <w:i/>
          <w:sz w:val="26"/>
          <w:szCs w:val="26"/>
        </w:rPr>
        <w:t>Logistics cho t</w:t>
      </w:r>
      <w:r w:rsidR="00CE5DF4" w:rsidRPr="00AF56B2">
        <w:rPr>
          <w:rFonts w:ascii="Times New Roman" w:hAnsi="Times New Roman" w:cs="Times New Roman"/>
          <w:b/>
          <w:i/>
          <w:sz w:val="26"/>
          <w:szCs w:val="26"/>
        </w:rPr>
        <w:t>hương mại điện tử, kho bãi, giao nhận:</w:t>
      </w:r>
      <w:bookmarkEnd w:id="20"/>
    </w:p>
    <w:p w:rsid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174AF2">
        <w:rPr>
          <w:rStyle w:val="Emphasis"/>
          <w:rFonts w:ascii="Times New Roman" w:hAnsi="Times New Roman" w:cs="Times New Roman"/>
          <w:i w:val="0"/>
          <w:sz w:val="26"/>
          <w:szCs w:val="26"/>
        </w:rPr>
        <w:t xml:space="preserve">Thương mại điện tử thực phẩm tươi sống ở Trung Quốc được dự báo sẽ đạt tổng giá trị hàng hóa (GMV) là 495 tỷ CNY (72 tỷ USD) vào cuối năm 2021, khi các chuỗi </w:t>
      </w:r>
      <w:r w:rsidR="00F8128C">
        <w:rPr>
          <w:rStyle w:val="Emphasis"/>
          <w:rFonts w:ascii="Times New Roman" w:hAnsi="Times New Roman" w:cs="Times New Roman"/>
          <w:i w:val="0"/>
          <w:sz w:val="26"/>
          <w:szCs w:val="26"/>
        </w:rPr>
        <w:t>hàng tươi sống/hàng mát</w:t>
      </w:r>
      <w:r w:rsidRPr="00174AF2">
        <w:rPr>
          <w:rStyle w:val="Emphasis"/>
          <w:rFonts w:ascii="Times New Roman" w:hAnsi="Times New Roman" w:cs="Times New Roman"/>
          <w:i w:val="0"/>
          <w:sz w:val="26"/>
          <w:szCs w:val="26"/>
        </w:rPr>
        <w:t xml:space="preserve"> được cải thiện và các mô hình trực tuyến / ngoại tuyến lai mở rộ</w:t>
      </w:r>
      <w:r w:rsidR="00F8128C">
        <w:rPr>
          <w:rStyle w:val="Emphasis"/>
          <w:rFonts w:ascii="Times New Roman" w:hAnsi="Times New Roman" w:cs="Times New Roman"/>
          <w:i w:val="0"/>
          <w:sz w:val="26"/>
          <w:szCs w:val="26"/>
        </w:rPr>
        <w:t>ng hơn nữa.</w:t>
      </w:r>
      <w:proofErr w:type="gramEnd"/>
      <w:r w:rsidR="00F8128C">
        <w:rPr>
          <w:rStyle w:val="Emphasis"/>
          <w:rFonts w:ascii="Times New Roman" w:hAnsi="Times New Roman" w:cs="Times New Roman"/>
          <w:i w:val="0"/>
          <w:sz w:val="26"/>
          <w:szCs w:val="26"/>
        </w:rPr>
        <w:t xml:space="preserve"> </w:t>
      </w:r>
    </w:p>
    <w:p w:rsidR="002C0C39" w:rsidRDefault="002C0C39" w:rsidP="002C0C39">
      <w:pPr>
        <w:shd w:val="clear" w:color="auto" w:fill="FFFFFF"/>
        <w:spacing w:after="177" w:line="312" w:lineRule="auto"/>
        <w:ind w:firstLine="720"/>
        <w:jc w:val="center"/>
        <w:rPr>
          <w:rStyle w:val="Emphasis"/>
          <w:rFonts w:ascii="Times New Roman" w:hAnsi="Times New Roman" w:cs="Times New Roman"/>
          <w:i w:val="0"/>
          <w:sz w:val="26"/>
          <w:szCs w:val="26"/>
        </w:rPr>
      </w:pPr>
      <w:bookmarkStart w:id="21" w:name="_Toc17884217"/>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5768A3">
        <w:rPr>
          <w:rFonts w:ascii="Times New Roman" w:hAnsi="Times New Roman" w:cs="Times New Roman"/>
          <w:b/>
          <w:noProof/>
          <w:sz w:val="26"/>
          <w:szCs w:val="26"/>
        </w:rPr>
        <w:t>8</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2C0C39">
        <w:t xml:space="preserve"> </w:t>
      </w:r>
      <w:r w:rsidRPr="002C0C39">
        <w:rPr>
          <w:rFonts w:ascii="Times New Roman" w:hAnsi="Times New Roman" w:cs="Times New Roman"/>
          <w:b/>
          <w:sz w:val="26"/>
          <w:szCs w:val="26"/>
        </w:rPr>
        <w:t>Doanh số thương mại điện tử thực phẩm tươi sống của Trung Quốc (đvt: tỷ nhân dân tệ)</w:t>
      </w:r>
      <w:bookmarkEnd w:id="21"/>
    </w:p>
    <w:p w:rsidR="002C0C39" w:rsidRDefault="002C0C39" w:rsidP="00174AF2">
      <w:pPr>
        <w:shd w:val="clear" w:color="auto" w:fill="FFFFFF"/>
        <w:spacing w:after="177" w:line="312" w:lineRule="auto"/>
        <w:ind w:firstLine="720"/>
        <w:jc w:val="both"/>
        <w:rPr>
          <w:rStyle w:val="Emphasis"/>
          <w:rFonts w:ascii="Times New Roman" w:hAnsi="Times New Roman" w:cs="Times New Roman"/>
          <w:i w:val="0"/>
          <w:sz w:val="26"/>
          <w:szCs w:val="26"/>
        </w:rPr>
      </w:pPr>
      <w:r>
        <w:rPr>
          <w:noProof/>
        </w:rPr>
        <w:drawing>
          <wp:inline distT="0" distB="0" distL="0" distR="0" wp14:anchorId="5156329D" wp14:editId="72E08D1F">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0C39" w:rsidRPr="002C0C39" w:rsidRDefault="002C0C39" w:rsidP="002C0C39">
      <w:pPr>
        <w:shd w:val="clear" w:color="auto" w:fill="FFFFFF"/>
        <w:spacing w:after="177" w:line="312" w:lineRule="auto"/>
        <w:ind w:firstLine="720"/>
        <w:jc w:val="center"/>
        <w:rPr>
          <w:rStyle w:val="Emphasis"/>
          <w:rFonts w:ascii="Times New Roman" w:hAnsi="Times New Roman" w:cs="Times New Roman"/>
          <w:sz w:val="26"/>
          <w:szCs w:val="26"/>
        </w:rPr>
      </w:pPr>
      <w:r w:rsidRPr="002C0C39">
        <w:rPr>
          <w:rStyle w:val="Emphasis"/>
          <w:rFonts w:ascii="Times New Roman" w:hAnsi="Times New Roman" w:cs="Times New Roman"/>
          <w:sz w:val="26"/>
          <w:szCs w:val="26"/>
        </w:rPr>
        <w:t>Nguồn: iResearch Global Group (2019)</w:t>
      </w:r>
    </w:p>
    <w:p w:rsidR="00174AF2" w:rsidRDefault="002C0C39" w:rsidP="00174AF2">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M</w:t>
      </w:r>
      <w:r w:rsidR="00174AF2" w:rsidRPr="00174AF2">
        <w:rPr>
          <w:rStyle w:val="Emphasis"/>
          <w:rFonts w:ascii="Times New Roman" w:hAnsi="Times New Roman" w:cs="Times New Roman"/>
          <w:i w:val="0"/>
          <w:sz w:val="26"/>
          <w:szCs w:val="26"/>
        </w:rPr>
        <w:t xml:space="preserve">ua sắm trực tuyến </w:t>
      </w:r>
      <w:r>
        <w:rPr>
          <w:rStyle w:val="Emphasis"/>
          <w:rFonts w:ascii="Times New Roman" w:hAnsi="Times New Roman" w:cs="Times New Roman"/>
          <w:i w:val="0"/>
          <w:sz w:val="26"/>
          <w:szCs w:val="26"/>
        </w:rPr>
        <w:t>các mặt hàng thực phẩm tươi sống (dễ hỏng) đang phát triển nhanh ở</w:t>
      </w:r>
      <w:r w:rsidR="00174AF2" w:rsidRPr="00174AF2">
        <w:rPr>
          <w:rStyle w:val="Emphasis"/>
          <w:rFonts w:ascii="Times New Roman" w:hAnsi="Times New Roman" w:cs="Times New Roman"/>
          <w:i w:val="0"/>
          <w:sz w:val="26"/>
          <w:szCs w:val="26"/>
        </w:rPr>
        <w:t xml:space="preserve"> Trung Quốc với tốc độ tăng trưởng hàng năm trên 40% trong năm năm qua. Theo báo cáo mới của Tập đoàn tư vấn iResearch có trụ sở tại Trung Quốc, năm 2018 chứng kiến thương mại điện tử thực phẩm tươi </w:t>
      </w:r>
      <w:r w:rsidR="00F8128C">
        <w:rPr>
          <w:rStyle w:val="Emphasis"/>
          <w:rFonts w:ascii="Times New Roman" w:hAnsi="Times New Roman" w:cs="Times New Roman"/>
          <w:i w:val="0"/>
          <w:sz w:val="26"/>
          <w:szCs w:val="26"/>
        </w:rPr>
        <w:t xml:space="preserve">sống </w:t>
      </w:r>
      <w:r w:rsidR="00174AF2" w:rsidRPr="00174AF2">
        <w:rPr>
          <w:rStyle w:val="Emphasis"/>
          <w:rFonts w:ascii="Times New Roman" w:hAnsi="Times New Roman" w:cs="Times New Roman"/>
          <w:i w:val="0"/>
          <w:sz w:val="26"/>
          <w:szCs w:val="26"/>
        </w:rPr>
        <w:t>tăng 41,2% so với năm trước, đạt 184,8 tỷ CNY.</w:t>
      </w:r>
    </w:p>
    <w:p w:rsidR="00174AF2" w:rsidRPr="00174AF2" w:rsidRDefault="00F8128C" w:rsidP="00174AF2">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174AF2">
        <w:rPr>
          <w:rStyle w:val="Emphasis"/>
          <w:rFonts w:ascii="Times New Roman" w:hAnsi="Times New Roman" w:cs="Times New Roman"/>
          <w:i w:val="0"/>
          <w:sz w:val="26"/>
          <w:szCs w:val="26"/>
        </w:rPr>
        <w:t>heo Khảo sát chuyên sâu về người tiêu dùng toàn cầu năm 2018 của</w:t>
      </w:r>
      <w:r>
        <w:rPr>
          <w:rStyle w:val="Emphasis"/>
          <w:rFonts w:ascii="Times New Roman" w:hAnsi="Times New Roman" w:cs="Times New Roman"/>
          <w:i w:val="0"/>
          <w:sz w:val="26"/>
          <w:szCs w:val="26"/>
        </w:rPr>
        <w:t xml:space="preserve"> công ty</w:t>
      </w:r>
      <w:r w:rsidRPr="00174AF2">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nghiên cứu thị trường uy tín </w:t>
      </w:r>
      <w:r w:rsidRPr="00174AF2">
        <w:rPr>
          <w:rStyle w:val="Emphasis"/>
          <w:rFonts w:ascii="Times New Roman" w:hAnsi="Times New Roman" w:cs="Times New Roman"/>
          <w:i w:val="0"/>
          <w:sz w:val="26"/>
          <w:szCs w:val="26"/>
        </w:rPr>
        <w:t>PwC</w:t>
      </w:r>
      <w:r>
        <w:rPr>
          <w:rStyle w:val="Emphasis"/>
          <w:rFonts w:ascii="Times New Roman" w:hAnsi="Times New Roman" w:cs="Times New Roman"/>
          <w:i w:val="0"/>
          <w:sz w:val="26"/>
          <w:szCs w:val="26"/>
        </w:rPr>
        <w:t>, t</w:t>
      </w:r>
      <w:r w:rsidR="00174AF2" w:rsidRPr="00174AF2">
        <w:rPr>
          <w:rStyle w:val="Emphasis"/>
          <w:rFonts w:ascii="Times New Roman" w:hAnsi="Times New Roman" w:cs="Times New Roman"/>
          <w:i w:val="0"/>
          <w:sz w:val="26"/>
          <w:szCs w:val="26"/>
        </w:rPr>
        <w:t xml:space="preserve">ổng cộng 50% người tiêu dùng Trung Quốc </w:t>
      </w:r>
      <w:r w:rsidR="00174AF2" w:rsidRPr="00174AF2">
        <w:rPr>
          <w:rStyle w:val="Emphasis"/>
          <w:rFonts w:ascii="Times New Roman" w:hAnsi="Times New Roman" w:cs="Times New Roman"/>
          <w:i w:val="0"/>
          <w:sz w:val="26"/>
          <w:szCs w:val="26"/>
        </w:rPr>
        <w:lastRenderedPageBreak/>
        <w:t>đã mua sản phẩm trực tuyến hàng tuần, so với mức trung bình toàn cầu là 22%, trong đó nhấn mạnh rằng 59% trong số họ có khả năng mua hàng tạp hóa trực tuyế</w:t>
      </w:r>
      <w:r w:rsidR="00174AF2">
        <w:rPr>
          <w:rStyle w:val="Emphasis"/>
          <w:rFonts w:ascii="Times New Roman" w:hAnsi="Times New Roman" w:cs="Times New Roman"/>
          <w:i w:val="0"/>
          <w:sz w:val="26"/>
          <w:szCs w:val="26"/>
        </w:rPr>
        <w:t>n.</w:t>
      </w:r>
    </w:p>
    <w:p w:rsidR="00174AF2" w:rsidRP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r w:rsidRPr="00174AF2">
        <w:rPr>
          <w:rStyle w:val="Emphasis"/>
          <w:rFonts w:ascii="Times New Roman" w:hAnsi="Times New Roman" w:cs="Times New Roman"/>
          <w:i w:val="0"/>
          <w:sz w:val="26"/>
          <w:szCs w:val="26"/>
        </w:rPr>
        <w:t>Dữ liệu từ iResearch Consulting Group từ năm 2018 cho thấy người tiêu dùng Trung Quốc mua thực phẩm tươi trực tuyến, 63,8% mua mỗi tuần một lần, trong khi 28,6% mua hai đến ba lần một tuầ</w:t>
      </w:r>
      <w:r>
        <w:rPr>
          <w:rStyle w:val="Emphasis"/>
          <w:rFonts w:ascii="Times New Roman" w:hAnsi="Times New Roman" w:cs="Times New Roman"/>
          <w:i w:val="0"/>
          <w:sz w:val="26"/>
          <w:szCs w:val="26"/>
        </w:rPr>
        <w:t>n.</w:t>
      </w:r>
    </w:p>
    <w:p w:rsidR="00174AF2" w:rsidRP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r w:rsidRPr="00174AF2">
        <w:rPr>
          <w:rStyle w:val="Emphasis"/>
          <w:rFonts w:ascii="Times New Roman" w:hAnsi="Times New Roman" w:cs="Times New Roman"/>
          <w:i w:val="0"/>
          <w:sz w:val="26"/>
          <w:szCs w:val="26"/>
        </w:rPr>
        <w:t>Công ty nghiên cứu lưu ý rằng trong năm 2016 và 2017, thị trường thương mại điện tử thực phẩm tươi đã trải qua quá trình tái cấu trúc và hợp nhất tại Trung Quốc, với nhiều công ty vừa và nhỏ đóng cửa kinh doanh hoặc bị mua lạ</w:t>
      </w:r>
      <w:r>
        <w:rPr>
          <w:rStyle w:val="Emphasis"/>
          <w:rFonts w:ascii="Times New Roman" w:hAnsi="Times New Roman" w:cs="Times New Roman"/>
          <w:i w:val="0"/>
          <w:sz w:val="26"/>
          <w:szCs w:val="26"/>
        </w:rPr>
        <w:t>i.</w:t>
      </w:r>
    </w:p>
    <w:p w:rsidR="00174AF2" w:rsidRP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r w:rsidRPr="00174AF2">
        <w:rPr>
          <w:rStyle w:val="Emphasis"/>
          <w:rFonts w:ascii="Times New Roman" w:hAnsi="Times New Roman" w:cs="Times New Roman"/>
          <w:i w:val="0"/>
          <w:sz w:val="26"/>
          <w:szCs w:val="26"/>
        </w:rPr>
        <w:t xml:space="preserve">Sự gia nhập của các đại gia thương mại điện tử, Alibaba và JD.com, vào thị trường thực phẩm tươi sống trong những năm gần đây cùng với việc họ tiếp tục đầu tư vào chuỗi cung ứng </w:t>
      </w:r>
      <w:r w:rsidR="00F95102">
        <w:rPr>
          <w:rStyle w:val="Emphasis"/>
          <w:rFonts w:ascii="Times New Roman" w:hAnsi="Times New Roman" w:cs="Times New Roman"/>
          <w:i w:val="0"/>
          <w:sz w:val="26"/>
          <w:szCs w:val="26"/>
        </w:rPr>
        <w:t>logistics</w:t>
      </w:r>
      <w:r w:rsidRPr="00174AF2">
        <w:rPr>
          <w:rStyle w:val="Emphasis"/>
          <w:rFonts w:ascii="Times New Roman" w:hAnsi="Times New Roman" w:cs="Times New Roman"/>
          <w:i w:val="0"/>
          <w:sz w:val="26"/>
          <w:szCs w:val="26"/>
        </w:rPr>
        <w:t xml:space="preserve"> dễ hỏng và cơ sở hạ tầng liên quan khác không chỉ thúc đẩy tăng trưởng thị trường, mà còn tạo ra sự tăng trưởng tuyệt vời Chế độ bán lẻ mới tích hợp kinh doanh trực tuyến và ngoại tuyế</w:t>
      </w:r>
      <w:r>
        <w:rPr>
          <w:rStyle w:val="Emphasis"/>
          <w:rFonts w:ascii="Times New Roman" w:hAnsi="Times New Roman" w:cs="Times New Roman"/>
          <w:i w:val="0"/>
          <w:sz w:val="26"/>
          <w:szCs w:val="26"/>
        </w:rPr>
        <w:t>n, theo iResearch.</w:t>
      </w:r>
    </w:p>
    <w:p w:rsidR="00174AF2" w:rsidRP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r w:rsidRPr="00174AF2">
        <w:rPr>
          <w:rStyle w:val="Emphasis"/>
          <w:rFonts w:ascii="Times New Roman" w:hAnsi="Times New Roman" w:cs="Times New Roman"/>
          <w:i w:val="0"/>
          <w:sz w:val="26"/>
          <w:szCs w:val="26"/>
        </w:rPr>
        <w:t xml:space="preserve">JD.com đã cung cấp thực phẩm tươi trực tuyến từ năm 2012 và năm 2016 đã ra mắt JD Fresh như một đơn vị kinh doanh thực phẩm tươi sống độc lập. JD.com cũng sử dụng blockchain để giúp đảm bảo </w:t>
      </w:r>
      <w:proofErr w:type="gramStart"/>
      <w:r w:rsidRPr="00174AF2">
        <w:rPr>
          <w:rStyle w:val="Emphasis"/>
          <w:rFonts w:ascii="Times New Roman" w:hAnsi="Times New Roman" w:cs="Times New Roman"/>
          <w:i w:val="0"/>
          <w:sz w:val="26"/>
          <w:szCs w:val="26"/>
        </w:rPr>
        <w:t>an</w:t>
      </w:r>
      <w:proofErr w:type="gramEnd"/>
      <w:r w:rsidRPr="00174AF2">
        <w:rPr>
          <w:rStyle w:val="Emphasis"/>
          <w:rFonts w:ascii="Times New Roman" w:hAnsi="Times New Roman" w:cs="Times New Roman"/>
          <w:i w:val="0"/>
          <w:sz w:val="26"/>
          <w:szCs w:val="26"/>
        </w:rPr>
        <w:t xml:space="preserve"> toàn cho các sản phẩm thực phẩm tươi sống củ</w:t>
      </w:r>
      <w:r>
        <w:rPr>
          <w:rStyle w:val="Emphasis"/>
          <w:rFonts w:ascii="Times New Roman" w:hAnsi="Times New Roman" w:cs="Times New Roman"/>
          <w:i w:val="0"/>
          <w:sz w:val="26"/>
          <w:szCs w:val="26"/>
        </w:rPr>
        <w:t>a mình.</w:t>
      </w:r>
    </w:p>
    <w:p w:rsid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r w:rsidRPr="00174AF2">
        <w:rPr>
          <w:rStyle w:val="Emphasis"/>
          <w:rFonts w:ascii="Times New Roman" w:hAnsi="Times New Roman" w:cs="Times New Roman"/>
          <w:i w:val="0"/>
          <w:sz w:val="26"/>
          <w:szCs w:val="26"/>
        </w:rPr>
        <w:t xml:space="preserve">Trái cây - tiếp theo là sữa và các sản phẩm từ sữa, rau, thịt và thịt gia cầm, và hải sản - là loại phổ biến nhất trong số những người mua hàng tạp hóa trực tuyến chiếm 8.4 tỷ USD năm 2018, tăng 35% so với một năm trước đó, theo công ty nghiên cứu </w:t>
      </w:r>
      <w:r>
        <w:rPr>
          <w:rStyle w:val="Emphasis"/>
          <w:rFonts w:ascii="Times New Roman" w:hAnsi="Times New Roman" w:cs="Times New Roman"/>
          <w:i w:val="0"/>
          <w:sz w:val="26"/>
          <w:szCs w:val="26"/>
        </w:rPr>
        <w:t xml:space="preserve">thị trường </w:t>
      </w:r>
      <w:r w:rsidRPr="00174AF2">
        <w:rPr>
          <w:rStyle w:val="Emphasis"/>
          <w:rFonts w:ascii="Times New Roman" w:hAnsi="Times New Roman" w:cs="Times New Roman"/>
          <w:i w:val="0"/>
          <w:sz w:val="26"/>
          <w:szCs w:val="26"/>
        </w:rPr>
        <w:t>AskCI.</w:t>
      </w:r>
    </w:p>
    <w:p w:rsidR="00174AF2" w:rsidRP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r w:rsidRPr="00174AF2">
        <w:rPr>
          <w:rStyle w:val="Emphasis"/>
          <w:rFonts w:ascii="Times New Roman" w:hAnsi="Times New Roman" w:cs="Times New Roman"/>
          <w:i w:val="0"/>
          <w:sz w:val="26"/>
          <w:szCs w:val="26"/>
        </w:rPr>
        <w:t xml:space="preserve">Nhập khẩu từ Đông Nam Á </w:t>
      </w:r>
      <w:r>
        <w:rPr>
          <w:rStyle w:val="Emphasis"/>
          <w:rFonts w:ascii="Times New Roman" w:hAnsi="Times New Roman" w:cs="Times New Roman"/>
          <w:i w:val="0"/>
          <w:sz w:val="26"/>
          <w:szCs w:val="26"/>
        </w:rPr>
        <w:t>đặc biệt tăng nhanh</w:t>
      </w:r>
      <w:r w:rsidRPr="00174AF2">
        <w:rPr>
          <w:rStyle w:val="Emphasis"/>
          <w:rFonts w:ascii="Times New Roman" w:hAnsi="Times New Roman" w:cs="Times New Roman"/>
          <w:i w:val="0"/>
          <w:sz w:val="26"/>
          <w:szCs w:val="26"/>
        </w:rPr>
        <w:t xml:space="preserve">, vì khu vực này được coi là một nguồn sản xuất chất lượng cao thuận tiện. </w:t>
      </w:r>
      <w:proofErr w:type="gramStart"/>
      <w:r w:rsidRPr="00174AF2">
        <w:rPr>
          <w:rStyle w:val="Emphasis"/>
          <w:rFonts w:ascii="Times New Roman" w:hAnsi="Times New Roman" w:cs="Times New Roman"/>
          <w:i w:val="0"/>
          <w:sz w:val="26"/>
          <w:szCs w:val="26"/>
        </w:rPr>
        <w:t>Malaysia gần đây đã ký một thỏa thuận với chính quyền Trung Quốc cho phép toàn bộ trái sầu riêng đông lạnh (so với bột giấy hoặc bột nhão) được vận chuyển vào Trung Quố</w:t>
      </w:r>
      <w:r>
        <w:rPr>
          <w:rStyle w:val="Emphasis"/>
          <w:rFonts w:ascii="Times New Roman" w:hAnsi="Times New Roman" w:cs="Times New Roman"/>
          <w:i w:val="0"/>
          <w:sz w:val="26"/>
          <w:szCs w:val="26"/>
        </w:rPr>
        <w:t>c.</w:t>
      </w:r>
      <w:proofErr w:type="gramEnd"/>
    </w:p>
    <w:p w:rsid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Ước tính</w:t>
      </w:r>
      <w:r w:rsidRPr="00174AF2">
        <w:rPr>
          <w:rStyle w:val="Emphasis"/>
          <w:rFonts w:ascii="Times New Roman" w:hAnsi="Times New Roman" w:cs="Times New Roman"/>
          <w:i w:val="0"/>
          <w:sz w:val="26"/>
          <w:szCs w:val="26"/>
        </w:rPr>
        <w:t xml:space="preserve"> 1.000 tấn sầu riêng đông lạnh từ Malaysia dự kiến sẽ vào thị trường Trung Quốc mỗi tháng, trị giá ước tính 500 triệu MYR (120 triệu USD).</w:t>
      </w:r>
      <w:proofErr w:type="gramEnd"/>
      <w:r w:rsidRPr="00174AF2">
        <w:rPr>
          <w:rStyle w:val="Emphasis"/>
          <w:rFonts w:ascii="Times New Roman" w:hAnsi="Times New Roman" w:cs="Times New Roman"/>
          <w:i w:val="0"/>
          <w:sz w:val="26"/>
          <w:szCs w:val="26"/>
        </w:rPr>
        <w:t xml:space="preserve"> Thái </w:t>
      </w:r>
      <w:proofErr w:type="gramStart"/>
      <w:r w:rsidRPr="00174AF2">
        <w:rPr>
          <w:rStyle w:val="Emphasis"/>
          <w:rFonts w:ascii="Times New Roman" w:hAnsi="Times New Roman" w:cs="Times New Roman"/>
          <w:i w:val="0"/>
          <w:sz w:val="26"/>
          <w:szCs w:val="26"/>
        </w:rPr>
        <w:t>Lan</w:t>
      </w:r>
      <w:proofErr w:type="gramEnd"/>
      <w:r w:rsidRPr="00174AF2">
        <w:rPr>
          <w:rStyle w:val="Emphasis"/>
          <w:rFonts w:ascii="Times New Roman" w:hAnsi="Times New Roman" w:cs="Times New Roman"/>
          <w:i w:val="0"/>
          <w:sz w:val="26"/>
          <w:szCs w:val="26"/>
        </w:rPr>
        <w:t xml:space="preserve"> cũng là nước xuất khẩu lớn của trái cây </w:t>
      </w:r>
      <w:r>
        <w:rPr>
          <w:rStyle w:val="Emphasis"/>
          <w:rFonts w:ascii="Times New Roman" w:hAnsi="Times New Roman" w:cs="Times New Roman"/>
          <w:i w:val="0"/>
          <w:sz w:val="26"/>
          <w:szCs w:val="26"/>
        </w:rPr>
        <w:t>này</w:t>
      </w:r>
      <w:r w:rsidRPr="00174AF2">
        <w:rPr>
          <w:rStyle w:val="Emphasis"/>
          <w:rFonts w:ascii="Times New Roman" w:hAnsi="Times New Roman" w:cs="Times New Roman"/>
          <w:i w:val="0"/>
          <w:sz w:val="26"/>
          <w:szCs w:val="26"/>
        </w:rPr>
        <w:t>.</w:t>
      </w:r>
    </w:p>
    <w:p w:rsidR="00174AF2" w:rsidRP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r w:rsidRPr="00174AF2">
        <w:rPr>
          <w:rStyle w:val="Emphasis"/>
          <w:rFonts w:ascii="Times New Roman" w:hAnsi="Times New Roman" w:cs="Times New Roman"/>
          <w:i w:val="0"/>
          <w:sz w:val="26"/>
          <w:szCs w:val="26"/>
        </w:rPr>
        <w:lastRenderedPageBreak/>
        <w:t xml:space="preserve">Thực phẩm tươi được coi là khó bán trực tuyến do thời hạn sử dụng ngắn và cách thức đó là tích hợp gạch và vữa với khía cạnh thương mại điện tử. </w:t>
      </w:r>
      <w:proofErr w:type="gramStart"/>
      <w:r w:rsidRPr="00174AF2">
        <w:rPr>
          <w:rStyle w:val="Emphasis"/>
          <w:rFonts w:ascii="Times New Roman" w:hAnsi="Times New Roman" w:cs="Times New Roman"/>
          <w:i w:val="0"/>
          <w:sz w:val="26"/>
          <w:szCs w:val="26"/>
        </w:rPr>
        <w:t xml:space="preserve">Chẳng hạn, JD.com bán sản phẩm tươi và các sản phẩm dễ hỏng khác ngoại tuyến tại các siêu thị 7Fresh trực tiếp của </w:t>
      </w:r>
      <w:r w:rsidR="00FB66C3">
        <w:rPr>
          <w:rStyle w:val="Emphasis"/>
          <w:rFonts w:ascii="Times New Roman" w:hAnsi="Times New Roman" w:cs="Times New Roman"/>
          <w:i w:val="0"/>
          <w:sz w:val="26"/>
          <w:szCs w:val="26"/>
        </w:rPr>
        <w:t>họ</w:t>
      </w:r>
      <w:r w:rsidRPr="00174AF2">
        <w:rPr>
          <w:rStyle w:val="Emphasis"/>
          <w:rFonts w:ascii="Times New Roman" w:hAnsi="Times New Roman" w:cs="Times New Roman"/>
          <w:i w:val="0"/>
          <w:sz w:val="26"/>
          <w:szCs w:val="26"/>
        </w:rPr>
        <w:t>.</w:t>
      </w:r>
      <w:proofErr w:type="gramEnd"/>
      <w:r w:rsidRPr="00174AF2">
        <w:rPr>
          <w:rStyle w:val="Emphasis"/>
          <w:rFonts w:ascii="Times New Roman" w:hAnsi="Times New Roman" w:cs="Times New Roman"/>
          <w:i w:val="0"/>
          <w:sz w:val="26"/>
          <w:szCs w:val="26"/>
        </w:rPr>
        <w:t xml:space="preserve"> </w:t>
      </w:r>
      <w:proofErr w:type="gramStart"/>
      <w:r w:rsidRPr="00174AF2">
        <w:rPr>
          <w:rStyle w:val="Emphasis"/>
          <w:rFonts w:ascii="Times New Roman" w:hAnsi="Times New Roman" w:cs="Times New Roman"/>
          <w:i w:val="0"/>
          <w:sz w:val="26"/>
          <w:szCs w:val="26"/>
        </w:rPr>
        <w:t>JD.com, nền tảng thương mại điện tử lớn thứ hai của Trung Quốc cũng đã và đang xây dựng một chuỗi lạnh trải dài gần 300 thành phố trên khắp Trung Quốc.</w:t>
      </w:r>
      <w:proofErr w:type="gramEnd"/>
      <w:r w:rsidRPr="00174AF2">
        <w:rPr>
          <w:rStyle w:val="Emphasis"/>
          <w:rFonts w:ascii="Times New Roman" w:hAnsi="Times New Roman" w:cs="Times New Roman"/>
          <w:i w:val="0"/>
          <w:sz w:val="26"/>
          <w:szCs w:val="26"/>
        </w:rPr>
        <w:t xml:space="preserve"> </w:t>
      </w:r>
      <w:proofErr w:type="gramStart"/>
      <w:r w:rsidR="00FB66C3">
        <w:rPr>
          <w:rStyle w:val="Emphasis"/>
          <w:rFonts w:ascii="Times New Roman" w:hAnsi="Times New Roman" w:cs="Times New Roman"/>
          <w:i w:val="0"/>
          <w:sz w:val="26"/>
          <w:szCs w:val="26"/>
        </w:rPr>
        <w:t xml:space="preserve">Họ </w:t>
      </w:r>
      <w:r w:rsidRPr="00174AF2">
        <w:rPr>
          <w:rStyle w:val="Emphasis"/>
          <w:rFonts w:ascii="Times New Roman" w:hAnsi="Times New Roman" w:cs="Times New Roman"/>
          <w:i w:val="0"/>
          <w:sz w:val="26"/>
          <w:szCs w:val="26"/>
        </w:rPr>
        <w:t>cũng đã bảo đảm quyền truy cập vào nhiều siêu thị có thể lưu trữ thực phẩm tươi số</w:t>
      </w:r>
      <w:r>
        <w:rPr>
          <w:rStyle w:val="Emphasis"/>
          <w:rFonts w:ascii="Times New Roman" w:hAnsi="Times New Roman" w:cs="Times New Roman"/>
          <w:i w:val="0"/>
          <w:sz w:val="26"/>
          <w:szCs w:val="26"/>
        </w:rPr>
        <w:t>ng.</w:t>
      </w:r>
      <w:proofErr w:type="gramEnd"/>
    </w:p>
    <w:p w:rsidR="00174AF2" w:rsidRPr="00174AF2" w:rsidRDefault="00174AF2" w:rsidP="002C0C39">
      <w:pPr>
        <w:shd w:val="clear" w:color="auto" w:fill="FFFFFF"/>
        <w:spacing w:after="177" w:line="312" w:lineRule="auto"/>
        <w:ind w:firstLine="720"/>
        <w:jc w:val="both"/>
        <w:rPr>
          <w:rStyle w:val="Emphasis"/>
          <w:rFonts w:ascii="Times New Roman" w:hAnsi="Times New Roman" w:cs="Times New Roman"/>
          <w:i w:val="0"/>
          <w:sz w:val="26"/>
          <w:szCs w:val="26"/>
        </w:rPr>
      </w:pPr>
      <w:r w:rsidRPr="00174AF2">
        <w:rPr>
          <w:rStyle w:val="Emphasis"/>
          <w:rFonts w:ascii="Times New Roman" w:hAnsi="Times New Roman" w:cs="Times New Roman"/>
          <w:i w:val="0"/>
          <w:sz w:val="26"/>
          <w:szCs w:val="26"/>
        </w:rPr>
        <w:t>Alibaba đã sớm tham gia vào phân khúc này, đã thực hiện một số khoản đầu tư trong những năm gần đây, bao gồm mua lại tập đoàn trung tâm mua sắm Intime, 18% cổ phần của Siêu thị Lianhua và 36% cổ phần của Sun Art Retail, sở hữu 446 đại siêu thị và nhiều cửa hàng nhỏ</w:t>
      </w:r>
      <w:r w:rsidR="00FB66C3">
        <w:rPr>
          <w:rStyle w:val="Emphasis"/>
          <w:rFonts w:ascii="Times New Roman" w:hAnsi="Times New Roman" w:cs="Times New Roman"/>
          <w:i w:val="0"/>
          <w:sz w:val="26"/>
          <w:szCs w:val="26"/>
        </w:rPr>
        <w:t xml:space="preserve"> hơn . Nói </w:t>
      </w:r>
      <w:proofErr w:type="gramStart"/>
      <w:r w:rsidR="00FB66C3">
        <w:rPr>
          <w:rStyle w:val="Emphasis"/>
          <w:rFonts w:ascii="Times New Roman" w:hAnsi="Times New Roman" w:cs="Times New Roman"/>
          <w:i w:val="0"/>
          <w:sz w:val="26"/>
          <w:szCs w:val="26"/>
        </w:rPr>
        <w:t>chung</w:t>
      </w:r>
      <w:proofErr w:type="gramEnd"/>
      <w:r w:rsidR="00FB66C3">
        <w:rPr>
          <w:rStyle w:val="Emphasis"/>
          <w:rFonts w:ascii="Times New Roman" w:hAnsi="Times New Roman" w:cs="Times New Roman"/>
          <w:i w:val="0"/>
          <w:sz w:val="26"/>
          <w:szCs w:val="26"/>
        </w:rPr>
        <w:t>, Alibaba đã đầu tư</w:t>
      </w:r>
      <w:r w:rsidRPr="00174AF2">
        <w:rPr>
          <w:rStyle w:val="Emphasis"/>
          <w:rFonts w:ascii="Times New Roman" w:hAnsi="Times New Roman" w:cs="Times New Roman"/>
          <w:i w:val="0"/>
          <w:sz w:val="26"/>
          <w:szCs w:val="26"/>
        </w:rPr>
        <w:t xml:space="preserve"> 10 tỷ USD cho các nhà bán lẻ truyền thống kể từ năm 2016. </w:t>
      </w:r>
      <w:r w:rsidR="002C0C39">
        <w:rPr>
          <w:rStyle w:val="Emphasis"/>
          <w:rFonts w:ascii="Times New Roman" w:hAnsi="Times New Roman" w:cs="Times New Roman"/>
          <w:i w:val="0"/>
          <w:sz w:val="26"/>
          <w:szCs w:val="26"/>
        </w:rPr>
        <w:t>Công</w:t>
      </w:r>
      <w:r w:rsidR="00FB66C3">
        <w:rPr>
          <w:rStyle w:val="Emphasis"/>
          <w:rFonts w:ascii="Times New Roman" w:hAnsi="Times New Roman" w:cs="Times New Roman"/>
          <w:i w:val="0"/>
          <w:sz w:val="26"/>
          <w:szCs w:val="26"/>
        </w:rPr>
        <w:t xml:space="preserve"> </w:t>
      </w:r>
      <w:r w:rsidR="002C0C39">
        <w:rPr>
          <w:rStyle w:val="Emphasis"/>
          <w:rFonts w:ascii="Times New Roman" w:hAnsi="Times New Roman" w:cs="Times New Roman"/>
          <w:i w:val="0"/>
          <w:sz w:val="26"/>
          <w:szCs w:val="26"/>
        </w:rPr>
        <w:t>ty</w:t>
      </w:r>
      <w:r w:rsidRPr="00174AF2">
        <w:rPr>
          <w:rStyle w:val="Emphasis"/>
          <w:rFonts w:ascii="Times New Roman" w:hAnsi="Times New Roman" w:cs="Times New Roman"/>
          <w:i w:val="0"/>
          <w:sz w:val="26"/>
          <w:szCs w:val="26"/>
        </w:rPr>
        <w:t xml:space="preserve"> thương mại điện tử </w:t>
      </w:r>
      <w:r w:rsidR="002C0C39">
        <w:rPr>
          <w:rStyle w:val="Emphasis"/>
          <w:rFonts w:ascii="Times New Roman" w:hAnsi="Times New Roman" w:cs="Times New Roman"/>
          <w:i w:val="0"/>
          <w:sz w:val="26"/>
          <w:szCs w:val="26"/>
        </w:rPr>
        <w:t xml:space="preserve">này </w:t>
      </w:r>
      <w:r w:rsidRPr="00174AF2">
        <w:rPr>
          <w:rStyle w:val="Emphasis"/>
          <w:rFonts w:ascii="Times New Roman" w:hAnsi="Times New Roman" w:cs="Times New Roman"/>
          <w:i w:val="0"/>
          <w:sz w:val="26"/>
          <w:szCs w:val="26"/>
        </w:rPr>
        <w:t xml:space="preserve">cũng đã mở chuỗi siêu thị trực tuyến của riêng mình, Hema, vào tháng 1 năm 2016 và tính đến cuối năm 2018 đã có hơn 100 </w:t>
      </w:r>
      <w:r w:rsidR="00FB66C3">
        <w:rPr>
          <w:rStyle w:val="Emphasis"/>
          <w:rFonts w:ascii="Times New Roman" w:hAnsi="Times New Roman" w:cs="Times New Roman"/>
          <w:i w:val="0"/>
          <w:sz w:val="26"/>
          <w:szCs w:val="26"/>
        </w:rPr>
        <w:t>điểm phân phối</w:t>
      </w:r>
      <w:r w:rsidRPr="00174AF2">
        <w:rPr>
          <w:rStyle w:val="Emphasis"/>
          <w:rFonts w:ascii="Times New Roman" w:hAnsi="Times New Roman" w:cs="Times New Roman"/>
          <w:i w:val="0"/>
          <w:sz w:val="26"/>
          <w:szCs w:val="26"/>
        </w:rPr>
        <w:t xml:space="preserve"> trên khắp Trung Quố</w:t>
      </w:r>
      <w:r w:rsidR="002C0C39">
        <w:rPr>
          <w:rStyle w:val="Emphasis"/>
          <w:rFonts w:ascii="Times New Roman" w:hAnsi="Times New Roman" w:cs="Times New Roman"/>
          <w:i w:val="0"/>
          <w:sz w:val="26"/>
          <w:szCs w:val="26"/>
        </w:rPr>
        <w:t>c.</w:t>
      </w:r>
    </w:p>
    <w:p w:rsidR="00174AF2" w:rsidRDefault="00174AF2" w:rsidP="00174AF2">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174AF2">
        <w:rPr>
          <w:rStyle w:val="Emphasis"/>
          <w:rFonts w:ascii="Times New Roman" w:hAnsi="Times New Roman" w:cs="Times New Roman"/>
          <w:i w:val="0"/>
          <w:sz w:val="26"/>
          <w:szCs w:val="26"/>
        </w:rPr>
        <w:t xml:space="preserve">JD.com và Alibaba </w:t>
      </w:r>
      <w:r>
        <w:rPr>
          <w:rStyle w:val="Emphasis"/>
          <w:rFonts w:ascii="Times New Roman" w:hAnsi="Times New Roman" w:cs="Times New Roman"/>
          <w:i w:val="0"/>
          <w:sz w:val="26"/>
          <w:szCs w:val="26"/>
        </w:rPr>
        <w:t>chiếm thị phần chủ đạo trên</w:t>
      </w:r>
      <w:r w:rsidRPr="00174AF2">
        <w:rPr>
          <w:rStyle w:val="Emphasis"/>
          <w:rFonts w:ascii="Times New Roman" w:hAnsi="Times New Roman" w:cs="Times New Roman"/>
          <w:i w:val="0"/>
          <w:sz w:val="26"/>
          <w:szCs w:val="26"/>
        </w:rPr>
        <w:t xml:space="preserve"> thị trường trực tuyến Trung Quố</w:t>
      </w:r>
      <w:r>
        <w:rPr>
          <w:rStyle w:val="Emphasis"/>
          <w:rFonts w:ascii="Times New Roman" w:hAnsi="Times New Roman" w:cs="Times New Roman"/>
          <w:i w:val="0"/>
          <w:sz w:val="26"/>
          <w:szCs w:val="26"/>
        </w:rPr>
        <w:t xml:space="preserve">c, (khoảng </w:t>
      </w:r>
      <w:r w:rsidRPr="00174AF2">
        <w:rPr>
          <w:rStyle w:val="Emphasis"/>
          <w:rFonts w:ascii="Times New Roman" w:hAnsi="Times New Roman" w:cs="Times New Roman"/>
          <w:i w:val="0"/>
          <w:sz w:val="26"/>
          <w:szCs w:val="26"/>
        </w:rPr>
        <w:t xml:space="preserve">80% </w:t>
      </w:r>
      <w:r>
        <w:rPr>
          <w:rStyle w:val="Emphasis"/>
          <w:rFonts w:ascii="Times New Roman" w:hAnsi="Times New Roman" w:cs="Times New Roman"/>
          <w:i w:val="0"/>
          <w:sz w:val="26"/>
          <w:szCs w:val="26"/>
        </w:rPr>
        <w:t>doanh số thị trường)</w:t>
      </w:r>
      <w:r w:rsidRPr="00174AF2">
        <w:rPr>
          <w:rStyle w:val="Emphasis"/>
          <w:rFonts w:ascii="Times New Roman" w:hAnsi="Times New Roman" w:cs="Times New Roman"/>
          <w:i w:val="0"/>
          <w:sz w:val="26"/>
          <w:szCs w:val="26"/>
        </w:rPr>
        <w:t>.</w:t>
      </w:r>
      <w:proofErr w:type="gramEnd"/>
      <w:r w:rsidRPr="00174AF2">
        <w:rPr>
          <w:rStyle w:val="Emphasis"/>
          <w:rFonts w:ascii="Times New Roman" w:hAnsi="Times New Roman" w:cs="Times New Roman"/>
          <w:i w:val="0"/>
          <w:sz w:val="26"/>
          <w:szCs w:val="26"/>
        </w:rPr>
        <w:t xml:space="preserve"> Nhưng khi tăng trưởng chậm lại trong không gian thương mại điện tử truyền thống này, cả hai coi thực phẩm tươi sống là cơ hội để mở rộng phạm </w:t>
      </w:r>
      <w:proofErr w:type="gramStart"/>
      <w:r w:rsidRPr="00174AF2">
        <w:rPr>
          <w:rStyle w:val="Emphasis"/>
          <w:rFonts w:ascii="Times New Roman" w:hAnsi="Times New Roman" w:cs="Times New Roman"/>
          <w:i w:val="0"/>
          <w:sz w:val="26"/>
          <w:szCs w:val="26"/>
        </w:rPr>
        <w:t>vi</w:t>
      </w:r>
      <w:proofErr w:type="gramEnd"/>
      <w:r w:rsidRPr="00174AF2">
        <w:rPr>
          <w:rStyle w:val="Emphasis"/>
          <w:rFonts w:ascii="Times New Roman" w:hAnsi="Times New Roman" w:cs="Times New Roman"/>
          <w:i w:val="0"/>
          <w:sz w:val="26"/>
          <w:szCs w:val="26"/>
        </w:rPr>
        <w:t xml:space="preserve"> của mình.</w:t>
      </w:r>
    </w:p>
    <w:p w:rsidR="005B7008" w:rsidRPr="00F95102" w:rsidRDefault="005B7008" w:rsidP="00F95102">
      <w:pPr>
        <w:shd w:val="clear" w:color="auto" w:fill="FFFFFF"/>
        <w:spacing w:after="177" w:line="312" w:lineRule="auto"/>
        <w:ind w:firstLine="720"/>
        <w:jc w:val="both"/>
        <w:rPr>
          <w:rStyle w:val="Emphasis"/>
          <w:rFonts w:ascii="Times New Roman" w:hAnsi="Times New Roman" w:cs="Times New Roman"/>
          <w:b/>
          <w:sz w:val="26"/>
          <w:szCs w:val="26"/>
        </w:rPr>
      </w:pPr>
      <w:r>
        <w:rPr>
          <w:rStyle w:val="Emphasis"/>
          <w:rFonts w:ascii="Times New Roman" w:hAnsi="Times New Roman" w:cs="Times New Roman"/>
          <w:b/>
          <w:sz w:val="26"/>
          <w:szCs w:val="26"/>
        </w:rPr>
        <w:t xml:space="preserve">Quy định </w:t>
      </w:r>
      <w:r w:rsidRPr="005B7008">
        <w:rPr>
          <w:rStyle w:val="Emphasis"/>
          <w:rFonts w:ascii="Times New Roman" w:hAnsi="Times New Roman" w:cs="Times New Roman"/>
          <w:b/>
          <w:sz w:val="26"/>
          <w:szCs w:val="26"/>
        </w:rPr>
        <w:t xml:space="preserve">người giao hàng thực phẩm mặc áo phản quang </w:t>
      </w:r>
      <w:proofErr w:type="gramStart"/>
      <w:r w:rsidRPr="005B7008">
        <w:rPr>
          <w:rStyle w:val="Emphasis"/>
          <w:rFonts w:ascii="Times New Roman" w:hAnsi="Times New Roman" w:cs="Times New Roman"/>
          <w:b/>
          <w:sz w:val="26"/>
          <w:szCs w:val="26"/>
        </w:rPr>
        <w:t>an</w:t>
      </w:r>
      <w:proofErr w:type="gramEnd"/>
      <w:r w:rsidRPr="005B7008">
        <w:rPr>
          <w:rStyle w:val="Emphasis"/>
          <w:rFonts w:ascii="Times New Roman" w:hAnsi="Times New Roman" w:cs="Times New Roman"/>
          <w:b/>
          <w:sz w:val="26"/>
          <w:szCs w:val="26"/>
        </w:rPr>
        <w:t xml:space="preserve"> toàn với số được in trên đó</w:t>
      </w:r>
      <w:r>
        <w:rPr>
          <w:rStyle w:val="Emphasis"/>
          <w:rFonts w:ascii="Times New Roman" w:hAnsi="Times New Roman" w:cs="Times New Roman"/>
          <w:b/>
          <w:sz w:val="26"/>
          <w:szCs w:val="26"/>
        </w:rPr>
        <w:t xml:space="preserve"> phát huy tác dụng tốt </w:t>
      </w:r>
      <w:r w:rsidRPr="005B7008">
        <w:rPr>
          <w:rStyle w:val="Emphasis"/>
          <w:rFonts w:ascii="Times New Roman" w:hAnsi="Times New Roman" w:cs="Times New Roman"/>
          <w:b/>
          <w:sz w:val="26"/>
          <w:szCs w:val="26"/>
        </w:rPr>
        <w:t>ở Khu vực Pudong, ở phía đông Thượng Hải (Trung Quốc</w:t>
      </w:r>
      <w:r>
        <w:rPr>
          <w:rStyle w:val="Emphasis"/>
          <w:rFonts w:ascii="Times New Roman" w:hAnsi="Times New Roman" w:cs="Times New Roman"/>
          <w:b/>
          <w:sz w:val="26"/>
          <w:szCs w:val="26"/>
        </w:rPr>
        <w:t>)</w:t>
      </w:r>
      <w:r w:rsidRPr="005B7008">
        <w:rPr>
          <w:rStyle w:val="Emphasis"/>
          <w:rFonts w:ascii="Times New Roman" w:hAnsi="Times New Roman" w:cs="Times New Roman"/>
          <w:b/>
          <w:sz w:val="26"/>
          <w:szCs w:val="26"/>
        </w:rPr>
        <w:t xml:space="preserve"> </w:t>
      </w:r>
    </w:p>
    <w:p w:rsidR="005B7008" w:rsidRPr="005B7008" w:rsidRDefault="005B7008" w:rsidP="005B700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Từ khi thực hiện quy định này </w:t>
      </w:r>
      <w:r w:rsidRPr="005B7008">
        <w:rPr>
          <w:rStyle w:val="Emphasis"/>
          <w:rFonts w:ascii="Times New Roman" w:hAnsi="Times New Roman" w:cs="Times New Roman"/>
          <w:i w:val="0"/>
          <w:sz w:val="26"/>
          <w:szCs w:val="26"/>
        </w:rPr>
        <w:t xml:space="preserve">đến nay đã </w:t>
      </w:r>
      <w:r>
        <w:rPr>
          <w:rStyle w:val="Emphasis"/>
          <w:rFonts w:ascii="Times New Roman" w:hAnsi="Times New Roman" w:cs="Times New Roman"/>
          <w:i w:val="0"/>
          <w:sz w:val="26"/>
          <w:szCs w:val="26"/>
        </w:rPr>
        <w:t>có</w:t>
      </w:r>
      <w:r w:rsidRPr="005B7008">
        <w:rPr>
          <w:rStyle w:val="Emphasis"/>
          <w:rFonts w:ascii="Times New Roman" w:hAnsi="Times New Roman" w:cs="Times New Roman"/>
          <w:i w:val="0"/>
          <w:sz w:val="26"/>
          <w:szCs w:val="26"/>
        </w:rPr>
        <w:t xml:space="preserve"> ​​18.000 tài xế giao thực phẩm đăng ký vào hệ thống quản lý giao thực phẩm liên quan đến sở cảnh sát giao thông của khu vực, bao gồm hầu hết tất cả những người giao hàng thực phẩm trong khu vực thuộc sở cảnh sát giao thông của khu vực mớ</w:t>
      </w:r>
      <w:r>
        <w:rPr>
          <w:rStyle w:val="Emphasis"/>
          <w:rFonts w:ascii="Times New Roman" w:hAnsi="Times New Roman" w:cs="Times New Roman"/>
          <w:i w:val="0"/>
          <w:sz w:val="26"/>
          <w:szCs w:val="26"/>
        </w:rPr>
        <w:t>i Pudong.</w:t>
      </w:r>
    </w:p>
    <w:p w:rsidR="005B7008" w:rsidRPr="005B7008" w:rsidRDefault="00FB66C3" w:rsidP="005B700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Quy định</w:t>
      </w:r>
      <w:r w:rsidR="005B7008" w:rsidRPr="005B7008">
        <w:rPr>
          <w:rStyle w:val="Emphasis"/>
          <w:rFonts w:ascii="Times New Roman" w:hAnsi="Times New Roman" w:cs="Times New Roman"/>
          <w:i w:val="0"/>
          <w:sz w:val="26"/>
          <w:szCs w:val="26"/>
        </w:rPr>
        <w:t xml:space="preserve"> mới cùng với các biện pháp như tích lũy điểm vi phạm giao thông được thực hiện trước đó trong khu vực</w:t>
      </w:r>
      <w:r>
        <w:rPr>
          <w:rStyle w:val="Emphasis"/>
          <w:rFonts w:ascii="Times New Roman" w:hAnsi="Times New Roman" w:cs="Times New Roman"/>
          <w:i w:val="0"/>
          <w:sz w:val="26"/>
          <w:szCs w:val="26"/>
        </w:rPr>
        <w:t>,</w:t>
      </w:r>
      <w:r w:rsidR="005B7008" w:rsidRPr="005B7008">
        <w:rPr>
          <w:rStyle w:val="Emphasis"/>
          <w:rFonts w:ascii="Times New Roman" w:hAnsi="Times New Roman" w:cs="Times New Roman"/>
          <w:i w:val="0"/>
          <w:sz w:val="26"/>
          <w:szCs w:val="26"/>
        </w:rPr>
        <w:t xml:space="preserve"> dự kiến ​​sẽ không chỉ thể hiện rõ danh tính của những người giao hàng thực phẩm mà còn giúp chính phủ và doanh nghiệp giám sát họ</w:t>
      </w:r>
      <w:r>
        <w:rPr>
          <w:rStyle w:val="Emphasis"/>
          <w:rFonts w:ascii="Times New Roman" w:hAnsi="Times New Roman" w:cs="Times New Roman"/>
          <w:i w:val="0"/>
          <w:sz w:val="26"/>
          <w:szCs w:val="26"/>
        </w:rPr>
        <w:t xml:space="preserve"> tốt hơn. </w:t>
      </w:r>
    </w:p>
    <w:p w:rsidR="005B7008" w:rsidRDefault="005B7008" w:rsidP="005B7008">
      <w:pPr>
        <w:shd w:val="clear" w:color="auto" w:fill="FFFFFF"/>
        <w:spacing w:after="177" w:line="312" w:lineRule="auto"/>
        <w:ind w:firstLine="720"/>
        <w:jc w:val="both"/>
        <w:rPr>
          <w:rStyle w:val="Emphasis"/>
          <w:rFonts w:ascii="Times New Roman" w:hAnsi="Times New Roman" w:cs="Times New Roman"/>
          <w:i w:val="0"/>
          <w:sz w:val="26"/>
          <w:szCs w:val="26"/>
        </w:rPr>
      </w:pPr>
      <w:r w:rsidRPr="005B7008">
        <w:rPr>
          <w:rStyle w:val="Emphasis"/>
          <w:rFonts w:ascii="Times New Roman" w:hAnsi="Times New Roman" w:cs="Times New Roman"/>
          <w:i w:val="0"/>
          <w:sz w:val="26"/>
          <w:szCs w:val="26"/>
        </w:rPr>
        <w:lastRenderedPageBreak/>
        <w:t xml:space="preserve">Mỗi tài xế giao thực phẩm có một số được in trên áo </w:t>
      </w:r>
      <w:r w:rsidR="00FB66C3">
        <w:rPr>
          <w:rStyle w:val="Emphasis"/>
          <w:rFonts w:ascii="Times New Roman" w:hAnsi="Times New Roman" w:cs="Times New Roman"/>
          <w:i w:val="0"/>
          <w:sz w:val="26"/>
          <w:szCs w:val="26"/>
        </w:rPr>
        <w:t>đồng phục</w:t>
      </w:r>
      <w:r w:rsidRPr="005B7008">
        <w:rPr>
          <w:rStyle w:val="Emphasis"/>
          <w:rFonts w:ascii="Times New Roman" w:hAnsi="Times New Roman" w:cs="Times New Roman"/>
          <w:i w:val="0"/>
          <w:sz w:val="26"/>
          <w:szCs w:val="26"/>
        </w:rPr>
        <w:t xml:space="preserve"> của họ, do đó, nếu tài xế vi phạm quy tắc giao thông, số đó sẽ được ghi lại và vì số đó đã được kết nối với danh tính của từng tài xế, những người đã vi phạm sẽ bị trừng phạt ngay cả khi họ trốn thoát.</w:t>
      </w:r>
    </w:p>
    <w:p w:rsidR="005B7008" w:rsidRPr="005B7008" w:rsidRDefault="005B7008" w:rsidP="005B7008">
      <w:pPr>
        <w:shd w:val="clear" w:color="auto" w:fill="FFFFFF"/>
        <w:spacing w:after="177" w:line="312" w:lineRule="auto"/>
        <w:ind w:firstLine="720"/>
        <w:jc w:val="both"/>
        <w:rPr>
          <w:rStyle w:val="Emphasis"/>
          <w:rFonts w:ascii="Times New Roman" w:hAnsi="Times New Roman" w:cs="Times New Roman"/>
          <w:i w:val="0"/>
          <w:sz w:val="26"/>
          <w:szCs w:val="26"/>
        </w:rPr>
      </w:pPr>
      <w:r w:rsidRPr="005B7008">
        <w:rPr>
          <w:rStyle w:val="Emphasis"/>
          <w:rFonts w:ascii="Times New Roman" w:hAnsi="Times New Roman" w:cs="Times New Roman"/>
          <w:i w:val="0"/>
          <w:sz w:val="26"/>
          <w:szCs w:val="26"/>
        </w:rPr>
        <w:t xml:space="preserve">Sở cảnh sát giao thông của khu vực đã thỏa thuận với các công ty cung cấp thực phẩm liên quan đến việc thiết lập một số tiêu chí nhất định cấm một số người làm tài xế giao thực phẩm và cấm một số người cung cấp dịch vụ giao thực phẩm thông qua việc đi </w:t>
      </w:r>
      <w:proofErr w:type="gramStart"/>
      <w:r w:rsidRPr="005B7008">
        <w:rPr>
          <w:rStyle w:val="Emphasis"/>
          <w:rFonts w:ascii="Times New Roman" w:hAnsi="Times New Roman" w:cs="Times New Roman"/>
          <w:i w:val="0"/>
          <w:sz w:val="26"/>
          <w:szCs w:val="26"/>
        </w:rPr>
        <w:t>xe</w:t>
      </w:r>
      <w:proofErr w:type="gramEnd"/>
      <w:r w:rsidRPr="005B7008">
        <w:rPr>
          <w:rStyle w:val="Emphasis"/>
          <w:rFonts w:ascii="Times New Roman" w:hAnsi="Times New Roman" w:cs="Times New Roman"/>
          <w:i w:val="0"/>
          <w:sz w:val="26"/>
          <w:szCs w:val="26"/>
        </w:rPr>
        <w:t xml:space="preserve"> nữ</w:t>
      </w:r>
      <w:r>
        <w:rPr>
          <w:rStyle w:val="Emphasis"/>
          <w:rFonts w:ascii="Times New Roman" w:hAnsi="Times New Roman" w:cs="Times New Roman"/>
          <w:i w:val="0"/>
          <w:sz w:val="26"/>
          <w:szCs w:val="26"/>
        </w:rPr>
        <w:t>a.</w:t>
      </w:r>
    </w:p>
    <w:p w:rsidR="005B7008" w:rsidRPr="005B7008" w:rsidRDefault="005B7008" w:rsidP="005B7008">
      <w:pPr>
        <w:shd w:val="clear" w:color="auto" w:fill="FFFFFF"/>
        <w:spacing w:after="177" w:line="312" w:lineRule="auto"/>
        <w:ind w:firstLine="720"/>
        <w:jc w:val="both"/>
        <w:rPr>
          <w:rStyle w:val="Emphasis"/>
          <w:rFonts w:ascii="Times New Roman" w:hAnsi="Times New Roman" w:cs="Times New Roman"/>
          <w:i w:val="0"/>
          <w:sz w:val="26"/>
          <w:szCs w:val="26"/>
        </w:rPr>
      </w:pPr>
      <w:r w:rsidRPr="005B7008">
        <w:rPr>
          <w:rStyle w:val="Emphasis"/>
          <w:rFonts w:ascii="Times New Roman" w:hAnsi="Times New Roman" w:cs="Times New Roman"/>
          <w:i w:val="0"/>
          <w:sz w:val="26"/>
          <w:szCs w:val="26"/>
        </w:rPr>
        <w:t>Theo thỏa thuận, một tài xế giao hàng thực phẩm đã ghi nhận vi phạm giao thông 12 điểm tích lũy trong vòng một quý sẽ được yêu cầu nghiên cứu quy tắc giao thông trực tuyến, trong khi 24 điểm có nghĩa là tài xế cần tham gia các dịch vụ tình nguyện trên đường phố, và 36 điểm sẽ khiến tài xế bị trục xuất khỏi đội giao hàng thực phẩ</w:t>
      </w:r>
      <w:r>
        <w:rPr>
          <w:rStyle w:val="Emphasis"/>
          <w:rFonts w:ascii="Times New Roman" w:hAnsi="Times New Roman" w:cs="Times New Roman"/>
          <w:i w:val="0"/>
          <w:sz w:val="26"/>
          <w:szCs w:val="26"/>
        </w:rPr>
        <w:t>m.</w:t>
      </w:r>
    </w:p>
    <w:p w:rsidR="005B7008" w:rsidRPr="00174AF2" w:rsidRDefault="0052733F" w:rsidP="005B700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Những người mua hàng trực tuyến</w:t>
      </w:r>
      <w:r w:rsidR="005B7008" w:rsidRPr="005B7008">
        <w:rPr>
          <w:rStyle w:val="Emphasis"/>
          <w:rFonts w:ascii="Times New Roman" w:hAnsi="Times New Roman" w:cs="Times New Roman"/>
          <w:i w:val="0"/>
          <w:sz w:val="26"/>
          <w:szCs w:val="26"/>
        </w:rPr>
        <w:t xml:space="preserve"> Trung Quốc bày tỏ sự ủng hộ mạnh mẽ đối với biện pháp mới, bình luận rằng vấn đề </w:t>
      </w:r>
      <w:proofErr w:type="gramStart"/>
      <w:r w:rsidR="005B7008" w:rsidRPr="005B7008">
        <w:rPr>
          <w:rStyle w:val="Emphasis"/>
          <w:rFonts w:ascii="Times New Roman" w:hAnsi="Times New Roman" w:cs="Times New Roman"/>
          <w:i w:val="0"/>
          <w:sz w:val="26"/>
          <w:szCs w:val="26"/>
        </w:rPr>
        <w:t>an</w:t>
      </w:r>
      <w:proofErr w:type="gramEnd"/>
      <w:r w:rsidR="005B7008" w:rsidRPr="005B7008">
        <w:rPr>
          <w:rStyle w:val="Emphasis"/>
          <w:rFonts w:ascii="Times New Roman" w:hAnsi="Times New Roman" w:cs="Times New Roman"/>
          <w:i w:val="0"/>
          <w:sz w:val="26"/>
          <w:szCs w:val="26"/>
        </w:rPr>
        <w:t xml:space="preserve"> toàn là quan trọng nhất và họ hy vọng yêu cầu này sẽ được thúc đẩy trên toàn quốc.</w:t>
      </w:r>
    </w:p>
    <w:sectPr w:rsidR="005B7008" w:rsidRPr="00174AF2" w:rsidSect="00A4098E">
      <w:footerReference w:type="defaul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ED" w:rsidRDefault="001057ED" w:rsidP="00AC37BB">
      <w:pPr>
        <w:spacing w:after="0" w:line="240" w:lineRule="auto"/>
      </w:pPr>
      <w:r>
        <w:separator/>
      </w:r>
    </w:p>
  </w:endnote>
  <w:endnote w:type="continuationSeparator" w:id="0">
    <w:p w:rsidR="001057ED" w:rsidRDefault="001057ED"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D94BC9" w:rsidRDefault="00D94BC9">
        <w:pPr>
          <w:pStyle w:val="Footer"/>
          <w:jc w:val="right"/>
        </w:pPr>
        <w:r>
          <w:fldChar w:fldCharType="begin"/>
        </w:r>
        <w:r>
          <w:instrText xml:space="preserve"> PAGE   \* MERGEFORMAT </w:instrText>
        </w:r>
        <w:r>
          <w:fldChar w:fldCharType="separate"/>
        </w:r>
        <w:r w:rsidR="00FB66C3">
          <w:rPr>
            <w:noProof/>
          </w:rPr>
          <w:t>1</w:t>
        </w:r>
        <w:r>
          <w:rPr>
            <w:noProof/>
          </w:rPr>
          <w:fldChar w:fldCharType="end"/>
        </w:r>
      </w:p>
    </w:sdtContent>
  </w:sdt>
  <w:p w:rsidR="00D94BC9" w:rsidRDefault="00D94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ED" w:rsidRDefault="001057ED" w:rsidP="00AC37BB">
      <w:pPr>
        <w:spacing w:after="0" w:line="240" w:lineRule="auto"/>
      </w:pPr>
      <w:r>
        <w:separator/>
      </w:r>
    </w:p>
  </w:footnote>
  <w:footnote w:type="continuationSeparator" w:id="0">
    <w:p w:rsidR="001057ED" w:rsidRDefault="001057ED"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4250293C"/>
    <w:multiLevelType w:val="hybridMultilevel"/>
    <w:tmpl w:val="54281CEE"/>
    <w:lvl w:ilvl="0" w:tplc="8B2C844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53E"/>
    <w:rsid w:val="00007A98"/>
    <w:rsid w:val="00014629"/>
    <w:rsid w:val="00015C54"/>
    <w:rsid w:val="00020B86"/>
    <w:rsid w:val="00027461"/>
    <w:rsid w:val="00037629"/>
    <w:rsid w:val="00037E89"/>
    <w:rsid w:val="0004301E"/>
    <w:rsid w:val="00055DF9"/>
    <w:rsid w:val="000601D4"/>
    <w:rsid w:val="0006489D"/>
    <w:rsid w:val="0006566E"/>
    <w:rsid w:val="000718DC"/>
    <w:rsid w:val="00074118"/>
    <w:rsid w:val="0007459B"/>
    <w:rsid w:val="00091FAE"/>
    <w:rsid w:val="0009306F"/>
    <w:rsid w:val="000953B0"/>
    <w:rsid w:val="000A5331"/>
    <w:rsid w:val="000A74F3"/>
    <w:rsid w:val="000B3779"/>
    <w:rsid w:val="000B4477"/>
    <w:rsid w:val="000B4D62"/>
    <w:rsid w:val="000C3CBD"/>
    <w:rsid w:val="000D641E"/>
    <w:rsid w:val="000D64EC"/>
    <w:rsid w:val="000E1C76"/>
    <w:rsid w:val="000E2771"/>
    <w:rsid w:val="000F17C7"/>
    <w:rsid w:val="000F7576"/>
    <w:rsid w:val="001002A5"/>
    <w:rsid w:val="0010282C"/>
    <w:rsid w:val="001033C8"/>
    <w:rsid w:val="001057ED"/>
    <w:rsid w:val="00105E9D"/>
    <w:rsid w:val="00111438"/>
    <w:rsid w:val="001249FE"/>
    <w:rsid w:val="00131C9A"/>
    <w:rsid w:val="00133664"/>
    <w:rsid w:val="00136B33"/>
    <w:rsid w:val="00140B88"/>
    <w:rsid w:val="0014653E"/>
    <w:rsid w:val="00151A22"/>
    <w:rsid w:val="00161A64"/>
    <w:rsid w:val="00164323"/>
    <w:rsid w:val="0016539D"/>
    <w:rsid w:val="00174AF2"/>
    <w:rsid w:val="00176F88"/>
    <w:rsid w:val="00180C46"/>
    <w:rsid w:val="0018653A"/>
    <w:rsid w:val="001962A7"/>
    <w:rsid w:val="001B17EA"/>
    <w:rsid w:val="001B2E26"/>
    <w:rsid w:val="001B59A0"/>
    <w:rsid w:val="001C3701"/>
    <w:rsid w:val="001D2E97"/>
    <w:rsid w:val="001E3F15"/>
    <w:rsid w:val="001E5DBB"/>
    <w:rsid w:val="0020733C"/>
    <w:rsid w:val="002100D1"/>
    <w:rsid w:val="002154FC"/>
    <w:rsid w:val="00216A7D"/>
    <w:rsid w:val="00222862"/>
    <w:rsid w:val="0023164F"/>
    <w:rsid w:val="002338D4"/>
    <w:rsid w:val="00237D0D"/>
    <w:rsid w:val="00240EBA"/>
    <w:rsid w:val="00243473"/>
    <w:rsid w:val="00244CD4"/>
    <w:rsid w:val="00251F6E"/>
    <w:rsid w:val="00255802"/>
    <w:rsid w:val="0025748E"/>
    <w:rsid w:val="00261835"/>
    <w:rsid w:val="00263306"/>
    <w:rsid w:val="002665E5"/>
    <w:rsid w:val="00285499"/>
    <w:rsid w:val="00291326"/>
    <w:rsid w:val="002A65E7"/>
    <w:rsid w:val="002B6CA9"/>
    <w:rsid w:val="002C0C39"/>
    <w:rsid w:val="002C0E72"/>
    <w:rsid w:val="002D1534"/>
    <w:rsid w:val="002D1CA9"/>
    <w:rsid w:val="002E6341"/>
    <w:rsid w:val="002F0A2C"/>
    <w:rsid w:val="002F6CC9"/>
    <w:rsid w:val="00301544"/>
    <w:rsid w:val="00302733"/>
    <w:rsid w:val="0030648E"/>
    <w:rsid w:val="003066E5"/>
    <w:rsid w:val="00314E63"/>
    <w:rsid w:val="003204FD"/>
    <w:rsid w:val="003243B3"/>
    <w:rsid w:val="00327824"/>
    <w:rsid w:val="003334FF"/>
    <w:rsid w:val="00351BEC"/>
    <w:rsid w:val="0035362C"/>
    <w:rsid w:val="0035634D"/>
    <w:rsid w:val="00372317"/>
    <w:rsid w:val="0037482B"/>
    <w:rsid w:val="00375B5D"/>
    <w:rsid w:val="00376FF5"/>
    <w:rsid w:val="00392A7A"/>
    <w:rsid w:val="003A2FBB"/>
    <w:rsid w:val="003B39B3"/>
    <w:rsid w:val="003B7520"/>
    <w:rsid w:val="003C158E"/>
    <w:rsid w:val="003C4E0C"/>
    <w:rsid w:val="003C6E55"/>
    <w:rsid w:val="003C73B3"/>
    <w:rsid w:val="003D197F"/>
    <w:rsid w:val="003D47B6"/>
    <w:rsid w:val="003F3787"/>
    <w:rsid w:val="003F5CAA"/>
    <w:rsid w:val="004005B5"/>
    <w:rsid w:val="0042206C"/>
    <w:rsid w:val="00427128"/>
    <w:rsid w:val="004367A3"/>
    <w:rsid w:val="00481C11"/>
    <w:rsid w:val="00486D73"/>
    <w:rsid w:val="00491362"/>
    <w:rsid w:val="004A17EC"/>
    <w:rsid w:val="004A33DD"/>
    <w:rsid w:val="004A6C44"/>
    <w:rsid w:val="004C4499"/>
    <w:rsid w:val="004E4640"/>
    <w:rsid w:val="004E6282"/>
    <w:rsid w:val="004F3BC7"/>
    <w:rsid w:val="004F3E14"/>
    <w:rsid w:val="00503557"/>
    <w:rsid w:val="0050379F"/>
    <w:rsid w:val="005126F4"/>
    <w:rsid w:val="005131B1"/>
    <w:rsid w:val="00515D9C"/>
    <w:rsid w:val="005211BD"/>
    <w:rsid w:val="0052733F"/>
    <w:rsid w:val="00533774"/>
    <w:rsid w:val="0054494F"/>
    <w:rsid w:val="005450C6"/>
    <w:rsid w:val="00554A39"/>
    <w:rsid w:val="0056204E"/>
    <w:rsid w:val="00563868"/>
    <w:rsid w:val="005768A3"/>
    <w:rsid w:val="005777A7"/>
    <w:rsid w:val="00583E0B"/>
    <w:rsid w:val="00596F7F"/>
    <w:rsid w:val="005A19B4"/>
    <w:rsid w:val="005A32AF"/>
    <w:rsid w:val="005A37D7"/>
    <w:rsid w:val="005B58E6"/>
    <w:rsid w:val="005B7008"/>
    <w:rsid w:val="005C03DA"/>
    <w:rsid w:val="005E3474"/>
    <w:rsid w:val="005F11B9"/>
    <w:rsid w:val="005F6C14"/>
    <w:rsid w:val="00606F25"/>
    <w:rsid w:val="00607892"/>
    <w:rsid w:val="00630374"/>
    <w:rsid w:val="00630F2E"/>
    <w:rsid w:val="00632796"/>
    <w:rsid w:val="00635549"/>
    <w:rsid w:val="006415B7"/>
    <w:rsid w:val="0064258B"/>
    <w:rsid w:val="00654EC6"/>
    <w:rsid w:val="00661CAF"/>
    <w:rsid w:val="0066750D"/>
    <w:rsid w:val="00674070"/>
    <w:rsid w:val="00675AF1"/>
    <w:rsid w:val="006806A6"/>
    <w:rsid w:val="006849F8"/>
    <w:rsid w:val="00695CDC"/>
    <w:rsid w:val="00697AB7"/>
    <w:rsid w:val="006C7647"/>
    <w:rsid w:val="006D029B"/>
    <w:rsid w:val="006F3377"/>
    <w:rsid w:val="006F7254"/>
    <w:rsid w:val="00736B31"/>
    <w:rsid w:val="00744733"/>
    <w:rsid w:val="0076011B"/>
    <w:rsid w:val="00767AB0"/>
    <w:rsid w:val="00771D96"/>
    <w:rsid w:val="00772D3A"/>
    <w:rsid w:val="00773A42"/>
    <w:rsid w:val="007757F7"/>
    <w:rsid w:val="00776375"/>
    <w:rsid w:val="007771F0"/>
    <w:rsid w:val="00780AF8"/>
    <w:rsid w:val="0078229F"/>
    <w:rsid w:val="00783D15"/>
    <w:rsid w:val="00787D87"/>
    <w:rsid w:val="00796204"/>
    <w:rsid w:val="007A0E8A"/>
    <w:rsid w:val="007A4B79"/>
    <w:rsid w:val="007A711C"/>
    <w:rsid w:val="007C440C"/>
    <w:rsid w:val="007C66DE"/>
    <w:rsid w:val="007F2D78"/>
    <w:rsid w:val="007F37BD"/>
    <w:rsid w:val="008123B3"/>
    <w:rsid w:val="00814E8F"/>
    <w:rsid w:val="00817163"/>
    <w:rsid w:val="00817266"/>
    <w:rsid w:val="00817F73"/>
    <w:rsid w:val="008302C8"/>
    <w:rsid w:val="00834B83"/>
    <w:rsid w:val="008372E1"/>
    <w:rsid w:val="00842558"/>
    <w:rsid w:val="00855FE5"/>
    <w:rsid w:val="0085727E"/>
    <w:rsid w:val="00865697"/>
    <w:rsid w:val="008713FB"/>
    <w:rsid w:val="008735CF"/>
    <w:rsid w:val="008774C9"/>
    <w:rsid w:val="008864E4"/>
    <w:rsid w:val="00891990"/>
    <w:rsid w:val="00891A20"/>
    <w:rsid w:val="008A22FD"/>
    <w:rsid w:val="008A4AD6"/>
    <w:rsid w:val="008A5CDB"/>
    <w:rsid w:val="008A6247"/>
    <w:rsid w:val="008C5C2B"/>
    <w:rsid w:val="008E29A6"/>
    <w:rsid w:val="008E374E"/>
    <w:rsid w:val="008F3B48"/>
    <w:rsid w:val="00902D8F"/>
    <w:rsid w:val="00905A11"/>
    <w:rsid w:val="00940E83"/>
    <w:rsid w:val="00952574"/>
    <w:rsid w:val="00961E55"/>
    <w:rsid w:val="009655C5"/>
    <w:rsid w:val="0096701D"/>
    <w:rsid w:val="00973A24"/>
    <w:rsid w:val="00981BDB"/>
    <w:rsid w:val="009864A3"/>
    <w:rsid w:val="0099245A"/>
    <w:rsid w:val="009B379A"/>
    <w:rsid w:val="009C14D4"/>
    <w:rsid w:val="009C5405"/>
    <w:rsid w:val="009D09B6"/>
    <w:rsid w:val="009D25F9"/>
    <w:rsid w:val="009D576F"/>
    <w:rsid w:val="009D5CCE"/>
    <w:rsid w:val="009D63FE"/>
    <w:rsid w:val="009E0BBF"/>
    <w:rsid w:val="009E1305"/>
    <w:rsid w:val="009F6F47"/>
    <w:rsid w:val="00A022B1"/>
    <w:rsid w:val="00A02346"/>
    <w:rsid w:val="00A027FF"/>
    <w:rsid w:val="00A11215"/>
    <w:rsid w:val="00A12DDC"/>
    <w:rsid w:val="00A16DB6"/>
    <w:rsid w:val="00A25A23"/>
    <w:rsid w:val="00A301FE"/>
    <w:rsid w:val="00A34A95"/>
    <w:rsid w:val="00A35A0D"/>
    <w:rsid w:val="00A4098E"/>
    <w:rsid w:val="00A52B66"/>
    <w:rsid w:val="00A76837"/>
    <w:rsid w:val="00A81298"/>
    <w:rsid w:val="00A90838"/>
    <w:rsid w:val="00A923A7"/>
    <w:rsid w:val="00A938F3"/>
    <w:rsid w:val="00A964EA"/>
    <w:rsid w:val="00AA0950"/>
    <w:rsid w:val="00AA5285"/>
    <w:rsid w:val="00AB3555"/>
    <w:rsid w:val="00AB6486"/>
    <w:rsid w:val="00AC37BB"/>
    <w:rsid w:val="00AE0E3E"/>
    <w:rsid w:val="00AE46FA"/>
    <w:rsid w:val="00AF22B4"/>
    <w:rsid w:val="00AF56B2"/>
    <w:rsid w:val="00B15A0D"/>
    <w:rsid w:val="00B21A4A"/>
    <w:rsid w:val="00B275A3"/>
    <w:rsid w:val="00B34C74"/>
    <w:rsid w:val="00B372A5"/>
    <w:rsid w:val="00B67A0E"/>
    <w:rsid w:val="00B70613"/>
    <w:rsid w:val="00B752B6"/>
    <w:rsid w:val="00B77BAC"/>
    <w:rsid w:val="00B81C38"/>
    <w:rsid w:val="00B82426"/>
    <w:rsid w:val="00B82CFF"/>
    <w:rsid w:val="00B8523A"/>
    <w:rsid w:val="00B93786"/>
    <w:rsid w:val="00B93841"/>
    <w:rsid w:val="00BA1F3D"/>
    <w:rsid w:val="00BA3AC4"/>
    <w:rsid w:val="00BB1026"/>
    <w:rsid w:val="00BB7402"/>
    <w:rsid w:val="00BB7546"/>
    <w:rsid w:val="00BD622A"/>
    <w:rsid w:val="00BE3039"/>
    <w:rsid w:val="00BE6124"/>
    <w:rsid w:val="00C042A2"/>
    <w:rsid w:val="00C200DA"/>
    <w:rsid w:val="00C22D62"/>
    <w:rsid w:val="00C23817"/>
    <w:rsid w:val="00C27A84"/>
    <w:rsid w:val="00C30D8C"/>
    <w:rsid w:val="00C34E11"/>
    <w:rsid w:val="00C4128B"/>
    <w:rsid w:val="00C41FF2"/>
    <w:rsid w:val="00C45DE0"/>
    <w:rsid w:val="00C52172"/>
    <w:rsid w:val="00C6356A"/>
    <w:rsid w:val="00C65386"/>
    <w:rsid w:val="00C7600E"/>
    <w:rsid w:val="00C7687D"/>
    <w:rsid w:val="00C86A0E"/>
    <w:rsid w:val="00C9331F"/>
    <w:rsid w:val="00CA6A2E"/>
    <w:rsid w:val="00CB4DD3"/>
    <w:rsid w:val="00CB7B13"/>
    <w:rsid w:val="00CC1F77"/>
    <w:rsid w:val="00CC4D20"/>
    <w:rsid w:val="00CE0298"/>
    <w:rsid w:val="00CE3CC8"/>
    <w:rsid w:val="00CE5DF4"/>
    <w:rsid w:val="00CF0E68"/>
    <w:rsid w:val="00CF7C1E"/>
    <w:rsid w:val="00D04A5A"/>
    <w:rsid w:val="00D10889"/>
    <w:rsid w:val="00D16451"/>
    <w:rsid w:val="00D2114E"/>
    <w:rsid w:val="00D27E0A"/>
    <w:rsid w:val="00D3276A"/>
    <w:rsid w:val="00D40809"/>
    <w:rsid w:val="00D47029"/>
    <w:rsid w:val="00D473CE"/>
    <w:rsid w:val="00D54585"/>
    <w:rsid w:val="00D63135"/>
    <w:rsid w:val="00D82AF6"/>
    <w:rsid w:val="00D94BC9"/>
    <w:rsid w:val="00D9555D"/>
    <w:rsid w:val="00DA01C4"/>
    <w:rsid w:val="00DB3075"/>
    <w:rsid w:val="00DC1D28"/>
    <w:rsid w:val="00DC53B8"/>
    <w:rsid w:val="00DD1613"/>
    <w:rsid w:val="00DE035F"/>
    <w:rsid w:val="00DE1410"/>
    <w:rsid w:val="00DF6CAB"/>
    <w:rsid w:val="00E01784"/>
    <w:rsid w:val="00E13CEC"/>
    <w:rsid w:val="00E14265"/>
    <w:rsid w:val="00E331D7"/>
    <w:rsid w:val="00E41A97"/>
    <w:rsid w:val="00E4388C"/>
    <w:rsid w:val="00E464B8"/>
    <w:rsid w:val="00E64606"/>
    <w:rsid w:val="00E939C2"/>
    <w:rsid w:val="00E944D1"/>
    <w:rsid w:val="00E977AC"/>
    <w:rsid w:val="00EA7AD7"/>
    <w:rsid w:val="00EB066A"/>
    <w:rsid w:val="00EC26DC"/>
    <w:rsid w:val="00ED3871"/>
    <w:rsid w:val="00EE4696"/>
    <w:rsid w:val="00F0347A"/>
    <w:rsid w:val="00F0365A"/>
    <w:rsid w:val="00F03878"/>
    <w:rsid w:val="00F13048"/>
    <w:rsid w:val="00F14C13"/>
    <w:rsid w:val="00F17BAE"/>
    <w:rsid w:val="00F23C10"/>
    <w:rsid w:val="00F24132"/>
    <w:rsid w:val="00F31857"/>
    <w:rsid w:val="00F343B3"/>
    <w:rsid w:val="00F422A3"/>
    <w:rsid w:val="00F42FAC"/>
    <w:rsid w:val="00F526CE"/>
    <w:rsid w:val="00F57433"/>
    <w:rsid w:val="00F8128C"/>
    <w:rsid w:val="00F95102"/>
    <w:rsid w:val="00FA4E50"/>
    <w:rsid w:val="00FB1597"/>
    <w:rsid w:val="00FB41F0"/>
    <w:rsid w:val="00FB6291"/>
    <w:rsid w:val="00FB66C3"/>
    <w:rsid w:val="00FC0911"/>
    <w:rsid w:val="00FC4784"/>
    <w:rsid w:val="00FD2CF3"/>
    <w:rsid w:val="00FD34B0"/>
    <w:rsid w:val="00FE5014"/>
    <w:rsid w:val="00FE6D7A"/>
    <w:rsid w:val="00FF268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D327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 w:type="character" w:customStyle="1" w:styleId="Heading6Char">
    <w:name w:val="Heading 6 Char"/>
    <w:basedOn w:val="DefaultParagraphFont"/>
    <w:link w:val="Heading6"/>
    <w:uiPriority w:val="9"/>
    <w:rsid w:val="00D3276A"/>
    <w:rPr>
      <w:rFonts w:ascii="Times New Roman" w:eastAsia="Times New Roman" w:hAnsi="Times New Roman" w:cs="Times New Roman"/>
      <w:b/>
      <w:bCs/>
      <w:sz w:val="15"/>
      <w:szCs w:val="15"/>
    </w:rPr>
  </w:style>
  <w:style w:type="paragraph" w:customStyle="1" w:styleId="editorial-table-source">
    <w:name w:val="editorial-table-source"/>
    <w:basedOn w:val="Normal"/>
    <w:rsid w:val="00D3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9F6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70548721">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13167045">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589195569">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789475411">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847062063">
      <w:bodyDiv w:val="1"/>
      <w:marLeft w:val="0"/>
      <w:marRight w:val="0"/>
      <w:marTop w:val="0"/>
      <w:marBottom w:val="0"/>
      <w:divBdr>
        <w:top w:val="none" w:sz="0" w:space="0" w:color="auto"/>
        <w:left w:val="none" w:sz="0" w:space="0" w:color="auto"/>
        <w:bottom w:val="none" w:sz="0" w:space="0" w:color="auto"/>
        <w:right w:val="none" w:sz="0" w:space="0" w:color="auto"/>
      </w:divBdr>
    </w:div>
    <w:div w:id="868448885">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11963536">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90161811">
      <w:bodyDiv w:val="1"/>
      <w:marLeft w:val="0"/>
      <w:marRight w:val="0"/>
      <w:marTop w:val="0"/>
      <w:marBottom w:val="0"/>
      <w:divBdr>
        <w:top w:val="none" w:sz="0" w:space="0" w:color="auto"/>
        <w:left w:val="none" w:sz="0" w:space="0" w:color="auto"/>
        <w:bottom w:val="none" w:sz="0" w:space="0" w:color="auto"/>
        <w:right w:val="none" w:sz="0" w:space="0" w:color="auto"/>
      </w:divBdr>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6775713">
      <w:bodyDiv w:val="1"/>
      <w:marLeft w:val="0"/>
      <w:marRight w:val="0"/>
      <w:marTop w:val="0"/>
      <w:marBottom w:val="0"/>
      <w:divBdr>
        <w:top w:val="none" w:sz="0" w:space="0" w:color="auto"/>
        <w:left w:val="none" w:sz="0" w:space="0" w:color="auto"/>
        <w:bottom w:val="none" w:sz="0" w:space="0" w:color="auto"/>
        <w:right w:val="none" w:sz="0" w:space="0" w:color="auto"/>
      </w:divBdr>
    </w:div>
    <w:div w:id="1533349127">
      <w:bodyDiv w:val="1"/>
      <w:marLeft w:val="0"/>
      <w:marRight w:val="0"/>
      <w:marTop w:val="0"/>
      <w:marBottom w:val="0"/>
      <w:divBdr>
        <w:top w:val="none" w:sz="0" w:space="0" w:color="auto"/>
        <w:left w:val="none" w:sz="0" w:space="0" w:color="auto"/>
        <w:bottom w:val="none" w:sz="0" w:space="0" w:color="auto"/>
        <w:right w:val="none" w:sz="0" w:space="0" w:color="auto"/>
      </w:divBdr>
      <w:divsChild>
        <w:div w:id="26486440">
          <w:marLeft w:val="0"/>
          <w:marRight w:val="0"/>
          <w:marTop w:val="0"/>
          <w:marBottom w:val="0"/>
          <w:divBdr>
            <w:top w:val="none" w:sz="0" w:space="0" w:color="auto"/>
            <w:left w:val="none" w:sz="0" w:space="0" w:color="auto"/>
            <w:bottom w:val="none" w:sz="0" w:space="0" w:color="auto"/>
            <w:right w:val="none" w:sz="0" w:space="0" w:color="auto"/>
          </w:divBdr>
          <w:divsChild>
            <w:div w:id="1869023146">
              <w:marLeft w:val="0"/>
              <w:marRight w:val="0"/>
              <w:marTop w:val="0"/>
              <w:marBottom w:val="0"/>
              <w:divBdr>
                <w:top w:val="none" w:sz="0" w:space="0" w:color="auto"/>
                <w:left w:val="none" w:sz="0" w:space="0" w:color="auto"/>
                <w:bottom w:val="none" w:sz="0" w:space="0" w:color="auto"/>
                <w:right w:val="none" w:sz="0" w:space="0" w:color="auto"/>
              </w:divBdr>
              <w:divsChild>
                <w:div w:id="999819444">
                  <w:marLeft w:val="0"/>
                  <w:marRight w:val="0"/>
                  <w:marTop w:val="0"/>
                  <w:marBottom w:val="0"/>
                  <w:divBdr>
                    <w:top w:val="none" w:sz="0" w:space="0" w:color="auto"/>
                    <w:left w:val="none" w:sz="0" w:space="0" w:color="auto"/>
                    <w:bottom w:val="none" w:sz="0" w:space="0" w:color="auto"/>
                    <w:right w:val="none" w:sz="0" w:space="0" w:color="auto"/>
                  </w:divBdr>
                  <w:divsChild>
                    <w:div w:id="828788746">
                      <w:marLeft w:val="0"/>
                      <w:marRight w:val="0"/>
                      <w:marTop w:val="0"/>
                      <w:marBottom w:val="0"/>
                      <w:divBdr>
                        <w:top w:val="none" w:sz="0" w:space="0" w:color="auto"/>
                        <w:left w:val="none" w:sz="0" w:space="0" w:color="auto"/>
                        <w:bottom w:val="none" w:sz="0" w:space="0" w:color="auto"/>
                        <w:right w:val="none" w:sz="0" w:space="0" w:color="auto"/>
                      </w:divBdr>
                      <w:divsChild>
                        <w:div w:id="694842547">
                          <w:marLeft w:val="0"/>
                          <w:marRight w:val="0"/>
                          <w:marTop w:val="0"/>
                          <w:marBottom w:val="0"/>
                          <w:divBdr>
                            <w:top w:val="none" w:sz="0" w:space="0" w:color="auto"/>
                            <w:left w:val="none" w:sz="0" w:space="0" w:color="auto"/>
                            <w:bottom w:val="none" w:sz="0" w:space="0" w:color="auto"/>
                            <w:right w:val="none" w:sz="0" w:space="0" w:color="auto"/>
                          </w:divBdr>
                          <w:divsChild>
                            <w:div w:id="475341294">
                              <w:marLeft w:val="0"/>
                              <w:marRight w:val="300"/>
                              <w:marTop w:val="180"/>
                              <w:marBottom w:val="0"/>
                              <w:divBdr>
                                <w:top w:val="none" w:sz="0" w:space="0" w:color="auto"/>
                                <w:left w:val="none" w:sz="0" w:space="0" w:color="auto"/>
                                <w:bottom w:val="none" w:sz="0" w:space="0" w:color="auto"/>
                                <w:right w:val="none" w:sz="0" w:space="0" w:color="auto"/>
                              </w:divBdr>
                              <w:divsChild>
                                <w:div w:id="289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42900">
          <w:marLeft w:val="0"/>
          <w:marRight w:val="0"/>
          <w:marTop w:val="0"/>
          <w:marBottom w:val="0"/>
          <w:divBdr>
            <w:top w:val="none" w:sz="0" w:space="0" w:color="auto"/>
            <w:left w:val="none" w:sz="0" w:space="0" w:color="auto"/>
            <w:bottom w:val="none" w:sz="0" w:space="0" w:color="auto"/>
            <w:right w:val="none" w:sz="0" w:space="0" w:color="auto"/>
          </w:divBdr>
          <w:divsChild>
            <w:div w:id="1414863036">
              <w:marLeft w:val="0"/>
              <w:marRight w:val="0"/>
              <w:marTop w:val="0"/>
              <w:marBottom w:val="0"/>
              <w:divBdr>
                <w:top w:val="none" w:sz="0" w:space="0" w:color="auto"/>
                <w:left w:val="none" w:sz="0" w:space="0" w:color="auto"/>
                <w:bottom w:val="none" w:sz="0" w:space="0" w:color="auto"/>
                <w:right w:val="none" w:sz="0" w:space="0" w:color="auto"/>
              </w:divBdr>
              <w:divsChild>
                <w:div w:id="2102605837">
                  <w:marLeft w:val="0"/>
                  <w:marRight w:val="0"/>
                  <w:marTop w:val="0"/>
                  <w:marBottom w:val="0"/>
                  <w:divBdr>
                    <w:top w:val="none" w:sz="0" w:space="0" w:color="auto"/>
                    <w:left w:val="none" w:sz="0" w:space="0" w:color="auto"/>
                    <w:bottom w:val="none" w:sz="0" w:space="0" w:color="auto"/>
                    <w:right w:val="none" w:sz="0" w:space="0" w:color="auto"/>
                  </w:divBdr>
                  <w:divsChild>
                    <w:div w:id="1537113000">
                      <w:marLeft w:val="0"/>
                      <w:marRight w:val="0"/>
                      <w:marTop w:val="0"/>
                      <w:marBottom w:val="0"/>
                      <w:divBdr>
                        <w:top w:val="none" w:sz="0" w:space="0" w:color="auto"/>
                        <w:left w:val="none" w:sz="0" w:space="0" w:color="auto"/>
                        <w:bottom w:val="none" w:sz="0" w:space="0" w:color="auto"/>
                        <w:right w:val="none" w:sz="0" w:space="0" w:color="auto"/>
                      </w:divBdr>
                      <w:divsChild>
                        <w:div w:id="2436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656493421">
      <w:bodyDiv w:val="1"/>
      <w:marLeft w:val="0"/>
      <w:marRight w:val="0"/>
      <w:marTop w:val="0"/>
      <w:marBottom w:val="0"/>
      <w:divBdr>
        <w:top w:val="none" w:sz="0" w:space="0" w:color="auto"/>
        <w:left w:val="none" w:sz="0" w:space="0" w:color="auto"/>
        <w:bottom w:val="none" w:sz="0" w:space="0" w:color="auto"/>
        <w:right w:val="none" w:sz="0" w:space="0" w:color="auto"/>
      </w:divBdr>
    </w:div>
    <w:div w:id="1712533470">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1724862107">
      <w:bodyDiv w:val="1"/>
      <w:marLeft w:val="0"/>
      <w:marRight w:val="0"/>
      <w:marTop w:val="0"/>
      <w:marBottom w:val="0"/>
      <w:divBdr>
        <w:top w:val="none" w:sz="0" w:space="0" w:color="auto"/>
        <w:left w:val="none" w:sz="0" w:space="0" w:color="auto"/>
        <w:bottom w:val="none" w:sz="0" w:space="0" w:color="auto"/>
        <w:right w:val="none" w:sz="0" w:space="0" w:color="auto"/>
      </w:divBdr>
    </w:div>
    <w:div w:id="1765687107">
      <w:bodyDiv w:val="1"/>
      <w:marLeft w:val="0"/>
      <w:marRight w:val="0"/>
      <w:marTop w:val="0"/>
      <w:marBottom w:val="0"/>
      <w:divBdr>
        <w:top w:val="none" w:sz="0" w:space="0" w:color="auto"/>
        <w:left w:val="none" w:sz="0" w:space="0" w:color="auto"/>
        <w:bottom w:val="none" w:sz="0" w:space="0" w:color="auto"/>
        <w:right w:val="none" w:sz="0" w:space="0" w:color="auto"/>
      </w:divBdr>
      <w:divsChild>
        <w:div w:id="481892700">
          <w:marLeft w:val="0"/>
          <w:marRight w:val="0"/>
          <w:marTop w:val="0"/>
          <w:marBottom w:val="0"/>
          <w:divBdr>
            <w:top w:val="none" w:sz="0" w:space="0" w:color="auto"/>
            <w:left w:val="none" w:sz="0" w:space="0" w:color="auto"/>
            <w:bottom w:val="none" w:sz="0" w:space="0" w:color="auto"/>
            <w:right w:val="none" w:sz="0" w:space="0" w:color="auto"/>
          </w:divBdr>
          <w:divsChild>
            <w:div w:id="321856882">
              <w:marLeft w:val="0"/>
              <w:marRight w:val="0"/>
              <w:marTop w:val="0"/>
              <w:marBottom w:val="0"/>
              <w:divBdr>
                <w:top w:val="none" w:sz="0" w:space="0" w:color="auto"/>
                <w:left w:val="none" w:sz="0" w:space="0" w:color="auto"/>
                <w:bottom w:val="none" w:sz="0" w:space="0" w:color="auto"/>
                <w:right w:val="none" w:sz="0" w:space="0" w:color="auto"/>
              </w:divBdr>
              <w:divsChild>
                <w:div w:id="1463230877">
                  <w:marLeft w:val="0"/>
                  <w:marRight w:val="0"/>
                  <w:marTop w:val="0"/>
                  <w:marBottom w:val="0"/>
                  <w:divBdr>
                    <w:top w:val="none" w:sz="0" w:space="0" w:color="auto"/>
                    <w:left w:val="none" w:sz="0" w:space="0" w:color="auto"/>
                    <w:bottom w:val="none" w:sz="0" w:space="0" w:color="auto"/>
                    <w:right w:val="none" w:sz="0" w:space="0" w:color="auto"/>
                  </w:divBdr>
                  <w:divsChild>
                    <w:div w:id="1427187950">
                      <w:marLeft w:val="0"/>
                      <w:marRight w:val="0"/>
                      <w:marTop w:val="0"/>
                      <w:marBottom w:val="0"/>
                      <w:divBdr>
                        <w:top w:val="none" w:sz="0" w:space="0" w:color="auto"/>
                        <w:left w:val="none" w:sz="0" w:space="0" w:color="auto"/>
                        <w:bottom w:val="none" w:sz="0" w:space="0" w:color="auto"/>
                        <w:right w:val="none" w:sz="0" w:space="0" w:color="auto"/>
                      </w:divBdr>
                      <w:divsChild>
                        <w:div w:id="1763574102">
                          <w:marLeft w:val="0"/>
                          <w:marRight w:val="0"/>
                          <w:marTop w:val="0"/>
                          <w:marBottom w:val="0"/>
                          <w:divBdr>
                            <w:top w:val="none" w:sz="0" w:space="0" w:color="auto"/>
                            <w:left w:val="none" w:sz="0" w:space="0" w:color="auto"/>
                            <w:bottom w:val="none" w:sz="0" w:space="0" w:color="auto"/>
                            <w:right w:val="none" w:sz="0" w:space="0" w:color="auto"/>
                          </w:divBdr>
                          <w:divsChild>
                            <w:div w:id="391851304">
                              <w:marLeft w:val="0"/>
                              <w:marRight w:val="300"/>
                              <w:marTop w:val="180"/>
                              <w:marBottom w:val="0"/>
                              <w:divBdr>
                                <w:top w:val="none" w:sz="0" w:space="0" w:color="auto"/>
                                <w:left w:val="none" w:sz="0" w:space="0" w:color="auto"/>
                                <w:bottom w:val="none" w:sz="0" w:space="0" w:color="auto"/>
                                <w:right w:val="none" w:sz="0" w:space="0" w:color="auto"/>
                              </w:divBdr>
                              <w:divsChild>
                                <w:div w:id="17839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960615">
          <w:marLeft w:val="0"/>
          <w:marRight w:val="0"/>
          <w:marTop w:val="0"/>
          <w:marBottom w:val="0"/>
          <w:divBdr>
            <w:top w:val="none" w:sz="0" w:space="0" w:color="auto"/>
            <w:left w:val="none" w:sz="0" w:space="0" w:color="auto"/>
            <w:bottom w:val="none" w:sz="0" w:space="0" w:color="auto"/>
            <w:right w:val="none" w:sz="0" w:space="0" w:color="auto"/>
          </w:divBdr>
          <w:divsChild>
            <w:div w:id="844172817">
              <w:marLeft w:val="0"/>
              <w:marRight w:val="0"/>
              <w:marTop w:val="0"/>
              <w:marBottom w:val="0"/>
              <w:divBdr>
                <w:top w:val="none" w:sz="0" w:space="0" w:color="auto"/>
                <w:left w:val="none" w:sz="0" w:space="0" w:color="auto"/>
                <w:bottom w:val="none" w:sz="0" w:space="0" w:color="auto"/>
                <w:right w:val="none" w:sz="0" w:space="0" w:color="auto"/>
              </w:divBdr>
              <w:divsChild>
                <w:div w:id="1141269322">
                  <w:marLeft w:val="0"/>
                  <w:marRight w:val="0"/>
                  <w:marTop w:val="0"/>
                  <w:marBottom w:val="0"/>
                  <w:divBdr>
                    <w:top w:val="none" w:sz="0" w:space="0" w:color="auto"/>
                    <w:left w:val="none" w:sz="0" w:space="0" w:color="auto"/>
                    <w:bottom w:val="none" w:sz="0" w:space="0" w:color="auto"/>
                    <w:right w:val="none" w:sz="0" w:space="0" w:color="auto"/>
                  </w:divBdr>
                  <w:divsChild>
                    <w:div w:id="381909296">
                      <w:marLeft w:val="0"/>
                      <w:marRight w:val="0"/>
                      <w:marTop w:val="0"/>
                      <w:marBottom w:val="0"/>
                      <w:divBdr>
                        <w:top w:val="none" w:sz="0" w:space="0" w:color="auto"/>
                        <w:left w:val="none" w:sz="0" w:space="0" w:color="auto"/>
                        <w:bottom w:val="none" w:sz="0" w:space="0" w:color="auto"/>
                        <w:right w:val="none" w:sz="0" w:space="0" w:color="auto"/>
                      </w:divBdr>
                      <w:divsChild>
                        <w:div w:id="19361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868860">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95833333333334"/>
          <c:y val="6.9105666363719204E-2"/>
          <c:w val="0.84557870370370369"/>
          <c:h val="0.68246478364516372"/>
        </c:manualLayout>
      </c:layout>
      <c:lineChart>
        <c:grouping val="standard"/>
        <c:varyColors val="0"/>
        <c:ser>
          <c:idx val="0"/>
          <c:order val="0"/>
          <c:cat>
            <c:strRef>
              <c:f>('2019'!$B$2:$AC$2,'2019'!$AD$2)</c:f>
              <c:strCache>
                <c:ptCount val="2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pt idx="27">
                  <c:v>6/2019</c:v>
                </c:pt>
                <c:pt idx="28">
                  <c:v>7/2019</c:v>
                </c:pt>
              </c:strCache>
            </c:strRef>
          </c:cat>
          <c:val>
            <c:numRef>
              <c:f>('2019'!$B$3:$AC$3,'2019'!$AD$3)</c:f>
              <c:numCache>
                <c:formatCode>#,##0</c:formatCode>
                <c:ptCount val="29"/>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pt idx="20">
                  <c:v>472266</c:v>
                </c:pt>
                <c:pt idx="21">
                  <c:v>452774</c:v>
                </c:pt>
                <c:pt idx="22">
                  <c:v>413073</c:v>
                </c:pt>
                <c:pt idx="23">
                  <c:v>246539</c:v>
                </c:pt>
                <c:pt idx="24">
                  <c:v>425112</c:v>
                </c:pt>
                <c:pt idx="25">
                  <c:v>449533</c:v>
                </c:pt>
                <c:pt idx="26">
                  <c:v>464814</c:v>
                </c:pt>
                <c:pt idx="27">
                  <c:v>459060</c:v>
                </c:pt>
                <c:pt idx="28">
                  <c:v>463119</c:v>
                </c:pt>
              </c:numCache>
            </c:numRef>
          </c:val>
          <c:smooth val="0"/>
        </c:ser>
        <c:dLbls>
          <c:showLegendKey val="0"/>
          <c:showVal val="0"/>
          <c:showCatName val="0"/>
          <c:showSerName val="0"/>
          <c:showPercent val="0"/>
          <c:showBubbleSize val="0"/>
        </c:dLbls>
        <c:marker val="1"/>
        <c:smooth val="0"/>
        <c:axId val="411952128"/>
        <c:axId val="326948480"/>
      </c:lineChart>
      <c:catAx>
        <c:axId val="411952128"/>
        <c:scaling>
          <c:orientation val="minMax"/>
        </c:scaling>
        <c:delete val="0"/>
        <c:axPos val="b"/>
        <c:majorTickMark val="out"/>
        <c:minorTickMark val="none"/>
        <c:tickLblPos val="nextTo"/>
        <c:txPr>
          <a:bodyPr/>
          <a:lstStyle/>
          <a:p>
            <a:pPr>
              <a:defRPr sz="1100"/>
            </a:pPr>
            <a:endParaRPr lang="en-US"/>
          </a:p>
        </c:txPr>
        <c:crossAx val="326948480"/>
        <c:crosses val="autoZero"/>
        <c:auto val="1"/>
        <c:lblAlgn val="ctr"/>
        <c:lblOffset val="100"/>
        <c:noMultiLvlLbl val="0"/>
      </c:catAx>
      <c:valAx>
        <c:axId val="326948480"/>
        <c:scaling>
          <c:orientation val="minMax"/>
        </c:scaling>
        <c:delete val="0"/>
        <c:axPos val="l"/>
        <c:majorGridlines/>
        <c:numFmt formatCode="#,##0" sourceLinked="1"/>
        <c:majorTickMark val="out"/>
        <c:minorTickMark val="none"/>
        <c:tickLblPos val="nextTo"/>
        <c:crossAx val="41195212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111111111111111"/>
                  <c:y val="9.7222222222222224E-2"/>
                </c:manualLayout>
              </c:layout>
              <c:showLegendKey val="0"/>
              <c:showVal val="0"/>
              <c:showCatName val="1"/>
              <c:showSerName val="0"/>
              <c:showPercent val="1"/>
              <c:showBubbleSize val="0"/>
            </c:dLbl>
            <c:dLbl>
              <c:idx val="2"/>
              <c:layout>
                <c:manualLayout>
                  <c:x val="-0.17499999999999999"/>
                  <c:y val="5.5555555555555552E-2"/>
                </c:manualLayout>
              </c:layout>
              <c:showLegendKey val="0"/>
              <c:showVal val="0"/>
              <c:showCatName val="1"/>
              <c:showSerName val="0"/>
              <c:showPercent val="1"/>
              <c:showBubbleSize val="0"/>
            </c:dLbl>
            <c:dLbl>
              <c:idx val="3"/>
              <c:layout>
                <c:manualLayout>
                  <c:x val="3.0555555555555555E-2"/>
                  <c:y val="-6.9444444444444461E-2"/>
                </c:manualLayout>
              </c:layout>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'China- tinh toan'!$A$20:$A$23</c:f>
              <c:strCache>
                <c:ptCount val="4"/>
                <c:pt idx="0">
                  <c:v>Đường sắt</c:v>
                </c:pt>
                <c:pt idx="1">
                  <c:v>Đường bộ</c:v>
                </c:pt>
                <c:pt idx="2">
                  <c:v>Đường thủy</c:v>
                </c:pt>
                <c:pt idx="3">
                  <c:v>Hàng không dân dụng</c:v>
                </c:pt>
              </c:strCache>
            </c:strRef>
          </c:cat>
          <c:val>
            <c:numRef>
              <c:f>'China- tinh toan'!$B$20:$B$23</c:f>
              <c:numCache>
                <c:formatCode>#,##0</c:formatCode>
                <c:ptCount val="4"/>
                <c:pt idx="0">
                  <c:v>243271</c:v>
                </c:pt>
                <c:pt idx="1">
                  <c:v>2262962</c:v>
                </c:pt>
                <c:pt idx="2">
                  <c:v>414605</c:v>
                </c:pt>
                <c:pt idx="3">
                  <c:v>413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'2019'!$B$2:$AD$2</c:f>
              <c:strCache>
                <c:ptCount val="2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pt idx="27">
                  <c:v>6/2019</c:v>
                </c:pt>
                <c:pt idx="28">
                  <c:v>7/2019</c:v>
                </c:pt>
              </c:strCache>
            </c:strRef>
          </c:cat>
          <c:val>
            <c:numRef>
              <c:f>'2019'!$B$5:$AD$5</c:f>
              <c:numCache>
                <c:formatCode>#,##0</c:formatCode>
                <c:ptCount val="29"/>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pt idx="20">
                  <c:v>35081</c:v>
                </c:pt>
                <c:pt idx="21">
                  <c:v>34648</c:v>
                </c:pt>
                <c:pt idx="22">
                  <c:v>36756</c:v>
                </c:pt>
                <c:pt idx="23">
                  <c:v>29769</c:v>
                </c:pt>
                <c:pt idx="24">
                  <c:v>34752</c:v>
                </c:pt>
                <c:pt idx="25">
                  <c:v>33595</c:v>
                </c:pt>
                <c:pt idx="26">
                  <c:v>36193</c:v>
                </c:pt>
                <c:pt idx="27">
                  <c:v>35426</c:v>
                </c:pt>
                <c:pt idx="28">
                  <c:v>36780</c:v>
                </c:pt>
              </c:numCache>
            </c:numRef>
          </c:val>
          <c:smooth val="0"/>
        </c:ser>
        <c:dLbls>
          <c:showLegendKey val="0"/>
          <c:showVal val="0"/>
          <c:showCatName val="0"/>
          <c:showSerName val="0"/>
          <c:showPercent val="0"/>
          <c:showBubbleSize val="0"/>
        </c:dLbls>
        <c:marker val="1"/>
        <c:smooth val="0"/>
        <c:axId val="411952640"/>
        <c:axId val="357564992"/>
      </c:lineChart>
      <c:catAx>
        <c:axId val="41195264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357564992"/>
        <c:crosses val="autoZero"/>
        <c:auto val="1"/>
        <c:lblAlgn val="ctr"/>
        <c:lblOffset val="100"/>
        <c:noMultiLvlLbl val="0"/>
      </c:catAx>
      <c:valAx>
        <c:axId val="357564992"/>
        <c:scaling>
          <c:orientation val="minMax"/>
        </c:scaling>
        <c:delete val="0"/>
        <c:axPos val="l"/>
        <c:majorGridlines/>
        <c:numFmt formatCode="#,##0" sourceLinked="1"/>
        <c:majorTickMark val="out"/>
        <c:minorTickMark val="none"/>
        <c:tickLblPos val="nextTo"/>
        <c:crossAx val="4119526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'2019'!$B$2:$AD$2</c:f>
              <c:strCache>
                <c:ptCount val="2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pt idx="27">
                  <c:v>6/2019</c:v>
                </c:pt>
                <c:pt idx="28">
                  <c:v>7/2019</c:v>
                </c:pt>
              </c:strCache>
            </c:strRef>
          </c:cat>
          <c:val>
            <c:numRef>
              <c:f>'2019'!$B$7:$AD$7</c:f>
              <c:numCache>
                <c:formatCode>#,##0</c:formatCode>
                <c:ptCount val="29"/>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pt idx="20">
                  <c:v>372017</c:v>
                </c:pt>
                <c:pt idx="21">
                  <c:v>359868</c:v>
                </c:pt>
                <c:pt idx="22">
                  <c:v>318985</c:v>
                </c:pt>
                <c:pt idx="23">
                  <c:v>167329</c:v>
                </c:pt>
                <c:pt idx="24">
                  <c:v>333114</c:v>
                </c:pt>
                <c:pt idx="25">
                  <c:v>355968</c:v>
                </c:pt>
                <c:pt idx="26">
                  <c:v>366777</c:v>
                </c:pt>
                <c:pt idx="27">
                  <c:v>358626</c:v>
                </c:pt>
                <c:pt idx="28">
                  <c:v>362163</c:v>
                </c:pt>
              </c:numCache>
            </c:numRef>
          </c:val>
          <c:smooth val="0"/>
        </c:ser>
        <c:dLbls>
          <c:showLegendKey val="0"/>
          <c:showVal val="0"/>
          <c:showCatName val="0"/>
          <c:showSerName val="0"/>
          <c:showPercent val="0"/>
          <c:showBubbleSize val="0"/>
        </c:dLbls>
        <c:marker val="1"/>
        <c:smooth val="0"/>
        <c:axId val="418301440"/>
        <c:axId val="357566720"/>
      </c:lineChart>
      <c:catAx>
        <c:axId val="418301440"/>
        <c:scaling>
          <c:orientation val="minMax"/>
        </c:scaling>
        <c:delete val="0"/>
        <c:axPos val="b"/>
        <c:majorTickMark val="out"/>
        <c:minorTickMark val="none"/>
        <c:tickLblPos val="nextTo"/>
        <c:crossAx val="357566720"/>
        <c:crosses val="autoZero"/>
        <c:auto val="1"/>
        <c:lblAlgn val="ctr"/>
        <c:lblOffset val="100"/>
        <c:noMultiLvlLbl val="0"/>
      </c:catAx>
      <c:valAx>
        <c:axId val="357566720"/>
        <c:scaling>
          <c:orientation val="minMax"/>
        </c:scaling>
        <c:delete val="0"/>
        <c:axPos val="l"/>
        <c:majorGridlines/>
        <c:numFmt formatCode="#,##0" sourceLinked="1"/>
        <c:majorTickMark val="out"/>
        <c:minorTickMark val="none"/>
        <c:tickLblPos val="nextTo"/>
        <c:crossAx val="4183014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'2019'!$B$2:$AD$2</c:f>
              <c:strCache>
                <c:ptCount val="2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pt idx="27">
                  <c:v>6/2019</c:v>
                </c:pt>
                <c:pt idx="28">
                  <c:v>7/2019</c:v>
                </c:pt>
              </c:strCache>
            </c:strRef>
          </c:cat>
          <c:val>
            <c:numRef>
              <c:f>'2019'!$B$9:$AD$9</c:f>
              <c:numCache>
                <c:formatCode>#,##0</c:formatCode>
                <c:ptCount val="29"/>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pt idx="20">
                  <c:v>65102</c:v>
                </c:pt>
                <c:pt idx="21">
                  <c:v>58190</c:v>
                </c:pt>
                <c:pt idx="22">
                  <c:v>57264</c:v>
                </c:pt>
                <c:pt idx="23">
                  <c:v>49404</c:v>
                </c:pt>
                <c:pt idx="24">
                  <c:v>57183</c:v>
                </c:pt>
                <c:pt idx="25">
                  <c:v>59910</c:v>
                </c:pt>
                <c:pt idx="26">
                  <c:v>61782</c:v>
                </c:pt>
                <c:pt idx="27">
                  <c:v>64948</c:v>
                </c:pt>
                <c:pt idx="28">
                  <c:v>64115</c:v>
                </c:pt>
              </c:numCache>
            </c:numRef>
          </c:val>
          <c:smooth val="0"/>
        </c:ser>
        <c:dLbls>
          <c:showLegendKey val="0"/>
          <c:showVal val="0"/>
          <c:showCatName val="0"/>
          <c:showSerName val="0"/>
          <c:showPercent val="0"/>
          <c:showBubbleSize val="0"/>
        </c:dLbls>
        <c:marker val="1"/>
        <c:smooth val="0"/>
        <c:axId val="411953152"/>
        <c:axId val="357569024"/>
      </c:lineChart>
      <c:catAx>
        <c:axId val="41195315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357569024"/>
        <c:crosses val="autoZero"/>
        <c:auto val="1"/>
        <c:lblAlgn val="ctr"/>
        <c:lblOffset val="100"/>
        <c:noMultiLvlLbl val="0"/>
      </c:catAx>
      <c:valAx>
        <c:axId val="357569024"/>
        <c:scaling>
          <c:orientation val="minMax"/>
        </c:scaling>
        <c:delete val="0"/>
        <c:axPos val="l"/>
        <c:majorGridlines/>
        <c:numFmt formatCode="#,##0" sourceLinked="1"/>
        <c:majorTickMark val="out"/>
        <c:minorTickMark val="none"/>
        <c:tickLblPos val="nextTo"/>
        <c:crossAx val="4119531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'2019'!$B$2:$AD$2</c:f>
              <c:strCache>
                <c:ptCount val="2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pt idx="27">
                  <c:v>6/2019</c:v>
                </c:pt>
                <c:pt idx="28">
                  <c:v>7/2019</c:v>
                </c:pt>
              </c:strCache>
            </c:strRef>
          </c:cat>
          <c:val>
            <c:numRef>
              <c:f>'2019'!$B$11:$AD$11</c:f>
              <c:numCache>
                <c:formatCode>General</c:formatCode>
                <c:ptCount val="29"/>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pt idx="20" formatCode="#,##0">
                  <c:v>66</c:v>
                </c:pt>
                <c:pt idx="21" formatCode="#,##0">
                  <c:v>67</c:v>
                </c:pt>
                <c:pt idx="22" formatCode="#,##0">
                  <c:v>67</c:v>
                </c:pt>
                <c:pt idx="23" formatCode="#,##0">
                  <c:v>38</c:v>
                </c:pt>
                <c:pt idx="24" formatCode="#,##0">
                  <c:v>63</c:v>
                </c:pt>
                <c:pt idx="25" formatCode="#,##0">
                  <c:v>60</c:v>
                </c:pt>
                <c:pt idx="26" formatCode="#,##0">
                  <c:v>62</c:v>
                </c:pt>
                <c:pt idx="27" formatCode="#,##0">
                  <c:v>61</c:v>
                </c:pt>
                <c:pt idx="28" formatCode="#,##0">
                  <c:v>62</c:v>
                </c:pt>
              </c:numCache>
            </c:numRef>
          </c:val>
          <c:smooth val="0"/>
        </c:ser>
        <c:dLbls>
          <c:showLegendKey val="0"/>
          <c:showVal val="0"/>
          <c:showCatName val="0"/>
          <c:showSerName val="0"/>
          <c:showPercent val="0"/>
          <c:showBubbleSize val="0"/>
        </c:dLbls>
        <c:marker val="1"/>
        <c:smooth val="0"/>
        <c:axId val="411953664"/>
        <c:axId val="357571328"/>
      </c:lineChart>
      <c:catAx>
        <c:axId val="41195366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357571328"/>
        <c:crosses val="autoZero"/>
        <c:auto val="1"/>
        <c:lblAlgn val="ctr"/>
        <c:lblOffset val="100"/>
        <c:noMultiLvlLbl val="0"/>
      </c:catAx>
      <c:valAx>
        <c:axId val="357571328"/>
        <c:scaling>
          <c:orientation val="minMax"/>
        </c:scaling>
        <c:delete val="0"/>
        <c:axPos val="l"/>
        <c:majorGridlines/>
        <c:numFmt formatCode="General" sourceLinked="1"/>
        <c:majorTickMark val="out"/>
        <c:minorTickMark val="none"/>
        <c:tickLblPos val="nextTo"/>
        <c:crossAx val="4119536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Sheet1!$A$2:$F$2</c:f>
              <c:strCache>
                <c:ptCount val="6"/>
                <c:pt idx="0">
                  <c:v>2016</c:v>
                </c:pt>
                <c:pt idx="1">
                  <c:v>2017</c:v>
                </c:pt>
                <c:pt idx="2">
                  <c:v>2018</c:v>
                </c:pt>
                <c:pt idx="3">
                  <c:v>2019 (ước)</c:v>
                </c:pt>
                <c:pt idx="4">
                  <c:v>2020 (ước)</c:v>
                </c:pt>
                <c:pt idx="5">
                  <c:v>2021 (ước)</c:v>
                </c:pt>
              </c:strCache>
            </c:strRef>
          </c:cat>
          <c:val>
            <c:numRef>
              <c:f>Sheet1!$A$3:$F$3</c:f>
              <c:numCache>
                <c:formatCode>General</c:formatCode>
                <c:ptCount val="6"/>
                <c:pt idx="0">
                  <c:v>88.9</c:v>
                </c:pt>
                <c:pt idx="1">
                  <c:v>130.80000000000001</c:v>
                </c:pt>
                <c:pt idx="2">
                  <c:v>184.8</c:v>
                </c:pt>
                <c:pt idx="3">
                  <c:v>271.39999999999998</c:v>
                </c:pt>
                <c:pt idx="4">
                  <c:v>383.6</c:v>
                </c:pt>
                <c:pt idx="5">
                  <c:v>495</c:v>
                </c:pt>
              </c:numCache>
            </c:numRef>
          </c:val>
        </c:ser>
        <c:dLbls>
          <c:showLegendKey val="0"/>
          <c:showVal val="0"/>
          <c:showCatName val="0"/>
          <c:showSerName val="0"/>
          <c:showPercent val="0"/>
          <c:showBubbleSize val="0"/>
        </c:dLbls>
        <c:gapWidth val="150"/>
        <c:axId val="436351488"/>
        <c:axId val="326935104"/>
      </c:barChart>
      <c:catAx>
        <c:axId val="436351488"/>
        <c:scaling>
          <c:orientation val="minMax"/>
        </c:scaling>
        <c:delete val="0"/>
        <c:axPos val="b"/>
        <c:majorTickMark val="out"/>
        <c:minorTickMark val="none"/>
        <c:tickLblPos val="nextTo"/>
        <c:crossAx val="326935104"/>
        <c:crosses val="autoZero"/>
        <c:auto val="1"/>
        <c:lblAlgn val="ctr"/>
        <c:lblOffset val="100"/>
        <c:noMultiLvlLbl val="0"/>
      </c:catAx>
      <c:valAx>
        <c:axId val="326935104"/>
        <c:scaling>
          <c:orientation val="minMax"/>
        </c:scaling>
        <c:delete val="0"/>
        <c:axPos val="l"/>
        <c:majorGridlines/>
        <c:numFmt formatCode="General" sourceLinked="1"/>
        <c:majorTickMark val="out"/>
        <c:minorTickMark val="none"/>
        <c:tickLblPos val="nextTo"/>
        <c:crossAx val="43635148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F49E-F4B0-44E8-B3F1-10EEDE02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31748</TotalTime>
  <Pages>19</Pages>
  <Words>3901</Words>
  <Characters>22240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106</cp:revision>
  <dcterms:created xsi:type="dcterms:W3CDTF">2018-04-26T04:07:00Z</dcterms:created>
  <dcterms:modified xsi:type="dcterms:W3CDTF">2019-08-29T01:56:00Z</dcterms:modified>
</cp:coreProperties>
</file>